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3A353B3A" w14:textId="3EB91CB2" w:rsidR="00C84ED1" w:rsidRPr="00C84ED1" w:rsidRDefault="00C84ED1" w:rsidP="00C84ED1">
      <w:pPr>
        <w:pStyle w:val="NormalWeb"/>
        <w:shd w:val="clear" w:color="auto" w:fill="FFFFFF"/>
        <w:spacing w:after="270" w:line="360" w:lineRule="atLeast"/>
        <w:jc w:val="center"/>
        <w:rPr>
          <w:rFonts w:ascii="Calibri" w:eastAsia="Times New Roman" w:hAnsi="Calibri" w:cs="Calibri"/>
          <w:color w:val="262626"/>
          <w:kern w:val="0"/>
          <w:sz w:val="52"/>
          <w:szCs w:val="52"/>
          <w14:ligatures w14:val="none"/>
        </w:rPr>
      </w:pPr>
      <w:r w:rsidRPr="00C84ED1">
        <w:rPr>
          <w:rFonts w:ascii="Calibri" w:hAnsi="Calibri" w:cs="Calibri"/>
          <w:b/>
          <w:sz w:val="52"/>
          <w:szCs w:val="52"/>
        </w:rPr>
        <w:t>20</w:t>
      </w:r>
      <w:r w:rsidR="00397F4B" w:rsidRPr="00C84ED1">
        <w:rPr>
          <w:rFonts w:ascii="Calibri" w:hAnsi="Calibri" w:cs="Calibri"/>
          <w:b/>
          <w:sz w:val="52"/>
          <w:szCs w:val="52"/>
        </w:rPr>
        <w:t xml:space="preserve">. </w:t>
      </w:r>
      <w:r w:rsidRPr="00C84ED1">
        <w:rPr>
          <w:rFonts w:ascii="Calibri" w:eastAsia="Times New Roman" w:hAnsi="Calibri" w:cs="Calibri"/>
          <w:b/>
          <w:bCs/>
          <w:color w:val="262626"/>
          <w:kern w:val="0"/>
          <w:sz w:val="52"/>
          <w:szCs w:val="52"/>
          <w14:ligatures w14:val="none"/>
        </w:rPr>
        <w:t>Mobiliser les ressources humaines et techniques adaptées à l’accompagnement des bénéficiaires</w:t>
      </w:r>
    </w:p>
    <w:p w14:paraId="19D834A7" w14:textId="77777777" w:rsidR="00C84ED1" w:rsidRDefault="00000000" w:rsidP="00C84ED1">
      <w:pPr>
        <w:pStyle w:val="NormalWeb"/>
        <w:shd w:val="clear" w:color="auto" w:fill="FFFFFF"/>
        <w:spacing w:after="270" w:line="360" w:lineRule="atLeast"/>
        <w:jc w:val="center"/>
        <w:rPr>
          <w:b/>
          <w:i/>
          <w:sz w:val="40"/>
          <w:szCs w:val="40"/>
        </w:rPr>
      </w:pPr>
      <w:r w:rsidRPr="00E323FB">
        <w:rPr>
          <w:b/>
          <w:i/>
          <w:sz w:val="40"/>
          <w:szCs w:val="40"/>
        </w:rPr>
        <w:t>Description</w:t>
      </w:r>
    </w:p>
    <w:p w14:paraId="78DCB3FE" w14:textId="77777777" w:rsidR="00C84ED1" w:rsidRPr="00C84ED1" w:rsidRDefault="00C84ED1" w:rsidP="00C84ED1">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L'indicateur 20 vise à garantir que l’organisme de formation dispose des ressources humaines compétentes et des moyens techniques adaptés pour accompagner efficacement les bénéficiaires tout au long de leur parcours de formation. Cela inclut la mobilisation de formateurs qualifiés, d’équipements adéquats et d’un accompagnement personnalisé.</w:t>
      </w:r>
    </w:p>
    <w:p w14:paraId="45F217A0" w14:textId="77777777" w:rsidR="00C84ED1" w:rsidRPr="00C84ED1" w:rsidRDefault="00C84ED1" w:rsidP="00C84ED1">
      <w:pPr>
        <w:spacing w:before="240" w:after="240" w:line="240" w:lineRule="auto"/>
        <w:ind w:left="0" w:firstLine="0"/>
        <w:jc w:val="left"/>
        <w:rPr>
          <w:rFonts w:ascii="Tahoma" w:eastAsia="Times New Roman" w:hAnsi="Tahoma" w:cs="Tahoma"/>
          <w:color w:val="auto"/>
          <w:kern w:val="0"/>
          <w:sz w:val="23"/>
          <w:szCs w:val="23"/>
          <w14:ligatures w14:val="none"/>
        </w:rPr>
      </w:pPr>
      <w:r w:rsidRPr="00C84ED1">
        <w:rPr>
          <w:rFonts w:ascii="Times New Roman" w:eastAsia="Times New Roman" w:hAnsi="Times New Roman" w:cs="Times New Roman"/>
          <w:color w:val="auto"/>
          <w:kern w:val="0"/>
          <w:sz w:val="24"/>
          <w14:ligatures w14:val="none"/>
        </w:rPr>
        <w:pict w14:anchorId="35308F3A">
          <v:rect id="_x0000_i1573" style="width:0;height:.75pt" o:hrstd="t" o:hrnoshade="t" o:hr="t" fillcolor="#262626" stroked="f"/>
        </w:pict>
      </w:r>
    </w:p>
    <w:p w14:paraId="738134CE" w14:textId="77777777" w:rsidR="00C84ED1" w:rsidRPr="00C84ED1" w:rsidRDefault="00C84ED1" w:rsidP="00C84ED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84ED1">
        <w:rPr>
          <w:rFonts w:ascii="Tahoma" w:eastAsia="Times New Roman" w:hAnsi="Tahoma" w:cs="Tahoma"/>
          <w:b/>
          <w:bCs/>
          <w:color w:val="262626"/>
          <w:kern w:val="0"/>
          <w:sz w:val="30"/>
          <w:szCs w:val="30"/>
          <w14:ligatures w14:val="none"/>
        </w:rPr>
        <w:t>Étape 1 : Identifier les besoins en ressources humaines et techniques</w:t>
      </w:r>
    </w:p>
    <w:p w14:paraId="3ED3C151" w14:textId="77777777" w:rsidR="00C84ED1" w:rsidRPr="00C84ED1" w:rsidRDefault="00C84ED1" w:rsidP="00C84ED1">
      <w:pPr>
        <w:numPr>
          <w:ilvl w:val="0"/>
          <w:numId w:val="9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Analyser les besoins des bénéficiaires</w:t>
      </w:r>
      <w:r w:rsidRPr="00C84ED1">
        <w:rPr>
          <w:rFonts w:ascii="Tahoma" w:eastAsia="Times New Roman" w:hAnsi="Tahoma" w:cs="Tahoma"/>
          <w:color w:val="262626"/>
          <w:kern w:val="0"/>
          <w:sz w:val="23"/>
          <w:szCs w:val="23"/>
          <w14:ligatures w14:val="none"/>
        </w:rPr>
        <w:t xml:space="preserve"> :</w:t>
      </w:r>
    </w:p>
    <w:p w14:paraId="5CAC0B47" w14:textId="77777777" w:rsidR="00C84ED1" w:rsidRPr="00C84ED1" w:rsidRDefault="00C84ED1" w:rsidP="00C84ED1">
      <w:pPr>
        <w:numPr>
          <w:ilvl w:val="1"/>
          <w:numId w:val="9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Identifier les profils des bénéficiaires et leurs attentes spécifiques.</w:t>
      </w:r>
    </w:p>
    <w:p w14:paraId="4F398E3D" w14:textId="77777777" w:rsidR="00C84ED1" w:rsidRPr="00C84ED1" w:rsidRDefault="00C84ED1" w:rsidP="00C84ED1">
      <w:pPr>
        <w:numPr>
          <w:ilvl w:val="1"/>
          <w:numId w:val="9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Tenir compte des besoins particuliers (exemple : personnes en situation de handicap, reconversion professionnelle).</w:t>
      </w:r>
    </w:p>
    <w:p w14:paraId="6E12A621" w14:textId="77777777" w:rsidR="00C84ED1" w:rsidRPr="00C84ED1" w:rsidRDefault="00C84ED1" w:rsidP="00C84ED1">
      <w:pPr>
        <w:numPr>
          <w:ilvl w:val="0"/>
          <w:numId w:val="9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Évaluer les ressources nécessaires pour chaque formation</w:t>
      </w:r>
      <w:r w:rsidRPr="00C84ED1">
        <w:rPr>
          <w:rFonts w:ascii="Tahoma" w:eastAsia="Times New Roman" w:hAnsi="Tahoma" w:cs="Tahoma"/>
          <w:color w:val="262626"/>
          <w:kern w:val="0"/>
          <w:sz w:val="23"/>
          <w:szCs w:val="23"/>
          <w14:ligatures w14:val="none"/>
        </w:rPr>
        <w:t xml:space="preserve"> :</w:t>
      </w:r>
    </w:p>
    <w:p w14:paraId="5C7C3660" w14:textId="77777777" w:rsidR="00C84ED1" w:rsidRPr="00C84ED1" w:rsidRDefault="00C84ED1" w:rsidP="00C84ED1">
      <w:pPr>
        <w:numPr>
          <w:ilvl w:val="1"/>
          <w:numId w:val="9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Ressources humaines</w:t>
      </w:r>
      <w:r w:rsidRPr="00C84ED1">
        <w:rPr>
          <w:rFonts w:ascii="Tahoma" w:eastAsia="Times New Roman" w:hAnsi="Tahoma" w:cs="Tahoma"/>
          <w:color w:val="262626"/>
          <w:kern w:val="0"/>
          <w:sz w:val="23"/>
          <w:szCs w:val="23"/>
          <w14:ligatures w14:val="none"/>
        </w:rPr>
        <w:t> :</w:t>
      </w:r>
    </w:p>
    <w:p w14:paraId="243EDA6B" w14:textId="77777777" w:rsidR="00C84ED1" w:rsidRPr="00C84ED1" w:rsidRDefault="00C84ED1" w:rsidP="00C84ED1">
      <w:pPr>
        <w:numPr>
          <w:ilvl w:val="2"/>
          <w:numId w:val="9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Nombre de formateurs requis.</w:t>
      </w:r>
    </w:p>
    <w:p w14:paraId="1A4DF0AC" w14:textId="77777777" w:rsidR="00C84ED1" w:rsidRPr="00C84ED1" w:rsidRDefault="00C84ED1" w:rsidP="00C84ED1">
      <w:pPr>
        <w:numPr>
          <w:ilvl w:val="2"/>
          <w:numId w:val="9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Compétences spécifiques nécessaires (expertise métier, pédagogie adaptée).</w:t>
      </w:r>
    </w:p>
    <w:p w14:paraId="3B16B9FF" w14:textId="77777777" w:rsidR="00C84ED1" w:rsidRPr="00C84ED1" w:rsidRDefault="00C84ED1" w:rsidP="00C84ED1">
      <w:pPr>
        <w:numPr>
          <w:ilvl w:val="1"/>
          <w:numId w:val="9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Ressources techniques</w:t>
      </w:r>
      <w:r w:rsidRPr="00C84ED1">
        <w:rPr>
          <w:rFonts w:ascii="Tahoma" w:eastAsia="Times New Roman" w:hAnsi="Tahoma" w:cs="Tahoma"/>
          <w:color w:val="262626"/>
          <w:kern w:val="0"/>
          <w:sz w:val="23"/>
          <w:szCs w:val="23"/>
          <w14:ligatures w14:val="none"/>
        </w:rPr>
        <w:t> :</w:t>
      </w:r>
    </w:p>
    <w:p w14:paraId="71EA385C" w14:textId="77777777" w:rsidR="00C84ED1" w:rsidRPr="00C84ED1" w:rsidRDefault="00C84ED1" w:rsidP="00C84ED1">
      <w:pPr>
        <w:numPr>
          <w:ilvl w:val="2"/>
          <w:numId w:val="9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lastRenderedPageBreak/>
        <w:t>Équipements pédagogiques (ordinateurs, vidéoprojecteurs, logiciels, outils numériques).</w:t>
      </w:r>
    </w:p>
    <w:p w14:paraId="418121A0" w14:textId="77777777" w:rsidR="00C84ED1" w:rsidRPr="00C84ED1" w:rsidRDefault="00C84ED1" w:rsidP="00C84ED1">
      <w:pPr>
        <w:numPr>
          <w:ilvl w:val="2"/>
          <w:numId w:val="9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Locaux adaptés (salles de formation, espaces accessibles pour les personnes en situation de handicap).</w:t>
      </w:r>
    </w:p>
    <w:p w14:paraId="11F3C8E0" w14:textId="77777777" w:rsidR="00C84ED1" w:rsidRPr="00C84ED1" w:rsidRDefault="00C84ED1" w:rsidP="00C84ED1">
      <w:pPr>
        <w:numPr>
          <w:ilvl w:val="0"/>
          <w:numId w:val="9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Prendre en compte les évolutions réglementaires et pédagogiques</w:t>
      </w:r>
      <w:r w:rsidRPr="00C84ED1">
        <w:rPr>
          <w:rFonts w:ascii="Tahoma" w:eastAsia="Times New Roman" w:hAnsi="Tahoma" w:cs="Tahoma"/>
          <w:color w:val="262626"/>
          <w:kern w:val="0"/>
          <w:sz w:val="23"/>
          <w:szCs w:val="23"/>
          <w14:ligatures w14:val="none"/>
        </w:rPr>
        <w:t xml:space="preserve"> :</w:t>
      </w:r>
    </w:p>
    <w:p w14:paraId="506DF35E" w14:textId="77777777" w:rsidR="00C84ED1" w:rsidRPr="00C84ED1" w:rsidRDefault="00C84ED1" w:rsidP="00C84ED1">
      <w:pPr>
        <w:numPr>
          <w:ilvl w:val="1"/>
          <w:numId w:val="9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Identifier les éventuelles obligations légales ou normatives concernant les ressources humaines et techniques.</w:t>
      </w:r>
    </w:p>
    <w:p w14:paraId="251E4D9E" w14:textId="77777777" w:rsidR="00C84ED1" w:rsidRPr="00C84ED1" w:rsidRDefault="00C84ED1" w:rsidP="00C84ED1">
      <w:pPr>
        <w:spacing w:before="240" w:after="240" w:line="240" w:lineRule="auto"/>
        <w:ind w:left="0" w:firstLine="0"/>
        <w:jc w:val="left"/>
        <w:rPr>
          <w:rFonts w:ascii="Tahoma" w:eastAsia="Times New Roman" w:hAnsi="Tahoma" w:cs="Tahoma"/>
          <w:color w:val="auto"/>
          <w:kern w:val="0"/>
          <w:sz w:val="23"/>
          <w:szCs w:val="23"/>
          <w14:ligatures w14:val="none"/>
        </w:rPr>
      </w:pPr>
      <w:r w:rsidRPr="00C84ED1">
        <w:rPr>
          <w:rFonts w:ascii="Times New Roman" w:eastAsia="Times New Roman" w:hAnsi="Times New Roman" w:cs="Times New Roman"/>
          <w:color w:val="auto"/>
          <w:kern w:val="0"/>
          <w:sz w:val="24"/>
          <w14:ligatures w14:val="none"/>
        </w:rPr>
        <w:pict w14:anchorId="22F375BF">
          <v:rect id="_x0000_i1574" style="width:0;height:.75pt" o:hrstd="t" o:hrnoshade="t" o:hr="t" fillcolor="#262626" stroked="f"/>
        </w:pict>
      </w:r>
    </w:p>
    <w:p w14:paraId="16947287" w14:textId="77777777" w:rsidR="00C84ED1" w:rsidRPr="00C84ED1" w:rsidRDefault="00C84ED1" w:rsidP="00C84ED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84ED1">
        <w:rPr>
          <w:rFonts w:ascii="Tahoma" w:eastAsia="Times New Roman" w:hAnsi="Tahoma" w:cs="Tahoma"/>
          <w:b/>
          <w:bCs/>
          <w:color w:val="262626"/>
          <w:kern w:val="0"/>
          <w:sz w:val="30"/>
          <w:szCs w:val="30"/>
          <w14:ligatures w14:val="none"/>
        </w:rPr>
        <w:t>Étape 2 : Mobiliser les ressources humaines adaptées</w:t>
      </w:r>
    </w:p>
    <w:p w14:paraId="57FA6D7F" w14:textId="77777777" w:rsidR="00C84ED1" w:rsidRPr="00C84ED1" w:rsidRDefault="00C84ED1" w:rsidP="00C84ED1">
      <w:pPr>
        <w:numPr>
          <w:ilvl w:val="0"/>
          <w:numId w:val="9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Recruter et sélectionner des formateurs qualifiés</w:t>
      </w:r>
      <w:r w:rsidRPr="00C84ED1">
        <w:rPr>
          <w:rFonts w:ascii="Tahoma" w:eastAsia="Times New Roman" w:hAnsi="Tahoma" w:cs="Tahoma"/>
          <w:color w:val="262626"/>
          <w:kern w:val="0"/>
          <w:sz w:val="23"/>
          <w:szCs w:val="23"/>
          <w14:ligatures w14:val="none"/>
        </w:rPr>
        <w:t xml:space="preserve"> :</w:t>
      </w:r>
    </w:p>
    <w:p w14:paraId="3D4793C7" w14:textId="77777777" w:rsidR="00C84ED1" w:rsidRPr="00C84ED1" w:rsidRDefault="00C84ED1" w:rsidP="00C84ED1">
      <w:pPr>
        <w:numPr>
          <w:ilvl w:val="1"/>
          <w:numId w:val="9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Vérifier les qualifications et l’expérience des formateurs (diplômes, certifications, expertise métier).</w:t>
      </w:r>
    </w:p>
    <w:p w14:paraId="7DFD0FAF" w14:textId="77777777" w:rsidR="00C84ED1" w:rsidRPr="00C84ED1" w:rsidRDefault="00C84ED1" w:rsidP="00C84ED1">
      <w:pPr>
        <w:numPr>
          <w:ilvl w:val="1"/>
          <w:numId w:val="9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S’assurer que les formateurs disposent de compétences pédagogiques adaptées aux publics ciblés.</w:t>
      </w:r>
    </w:p>
    <w:p w14:paraId="704F96F8" w14:textId="77777777" w:rsidR="00C84ED1" w:rsidRPr="00C84ED1" w:rsidRDefault="00C84ED1" w:rsidP="00C84ED1">
      <w:pPr>
        <w:numPr>
          <w:ilvl w:val="0"/>
          <w:numId w:val="9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Former les équipes internes</w:t>
      </w:r>
      <w:r w:rsidRPr="00C84ED1">
        <w:rPr>
          <w:rFonts w:ascii="Tahoma" w:eastAsia="Times New Roman" w:hAnsi="Tahoma" w:cs="Tahoma"/>
          <w:color w:val="262626"/>
          <w:kern w:val="0"/>
          <w:sz w:val="23"/>
          <w:szCs w:val="23"/>
          <w14:ligatures w14:val="none"/>
        </w:rPr>
        <w:t xml:space="preserve"> :</w:t>
      </w:r>
    </w:p>
    <w:p w14:paraId="385FA599" w14:textId="77777777" w:rsidR="00C84ED1" w:rsidRPr="00C84ED1" w:rsidRDefault="00C84ED1" w:rsidP="00C84ED1">
      <w:pPr>
        <w:numPr>
          <w:ilvl w:val="1"/>
          <w:numId w:val="9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Proposer des formations continues aux formateurs pour :</w:t>
      </w:r>
    </w:p>
    <w:p w14:paraId="4860C203" w14:textId="77777777" w:rsidR="00C84ED1" w:rsidRPr="00C84ED1" w:rsidRDefault="00C84ED1" w:rsidP="00C84ED1">
      <w:pPr>
        <w:numPr>
          <w:ilvl w:val="2"/>
          <w:numId w:val="9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Mettre à jour leurs compétences techniques et pédagogiques.</w:t>
      </w:r>
    </w:p>
    <w:p w14:paraId="42FFC85A" w14:textId="77777777" w:rsidR="00C84ED1" w:rsidRPr="00C84ED1" w:rsidRDefault="00C84ED1" w:rsidP="00C84ED1">
      <w:pPr>
        <w:numPr>
          <w:ilvl w:val="2"/>
          <w:numId w:val="9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Intégrer de nouvelles méthodes ou outils pédagogiques.</w:t>
      </w:r>
    </w:p>
    <w:p w14:paraId="69B607AC" w14:textId="77777777" w:rsidR="00C84ED1" w:rsidRPr="00C84ED1" w:rsidRDefault="00C84ED1" w:rsidP="00C84ED1">
      <w:pPr>
        <w:numPr>
          <w:ilvl w:val="1"/>
          <w:numId w:val="9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Sensibiliser le personnel administratif et pédagogique à l’accompagnement des publics spécifiques (exemple : référent handicap).</w:t>
      </w:r>
    </w:p>
    <w:p w14:paraId="07514FAB" w14:textId="77777777" w:rsidR="00C84ED1" w:rsidRPr="00C84ED1" w:rsidRDefault="00C84ED1" w:rsidP="00C84ED1">
      <w:pPr>
        <w:numPr>
          <w:ilvl w:val="0"/>
          <w:numId w:val="9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Assurer un encadrement suffisant</w:t>
      </w:r>
      <w:r w:rsidRPr="00C84ED1">
        <w:rPr>
          <w:rFonts w:ascii="Tahoma" w:eastAsia="Times New Roman" w:hAnsi="Tahoma" w:cs="Tahoma"/>
          <w:color w:val="262626"/>
          <w:kern w:val="0"/>
          <w:sz w:val="23"/>
          <w:szCs w:val="23"/>
          <w14:ligatures w14:val="none"/>
        </w:rPr>
        <w:t xml:space="preserve"> :</w:t>
      </w:r>
    </w:p>
    <w:p w14:paraId="556A021A" w14:textId="77777777" w:rsidR="00C84ED1" w:rsidRPr="00C84ED1" w:rsidRDefault="00C84ED1" w:rsidP="00C84ED1">
      <w:pPr>
        <w:numPr>
          <w:ilvl w:val="1"/>
          <w:numId w:val="9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Garantir un ratio formateurs/bénéficiaires adapté pour un accompagnement personnalisé.</w:t>
      </w:r>
    </w:p>
    <w:p w14:paraId="5EDF7503" w14:textId="77777777" w:rsidR="00C84ED1" w:rsidRPr="00C84ED1" w:rsidRDefault="00C84ED1" w:rsidP="00C84ED1">
      <w:pPr>
        <w:numPr>
          <w:ilvl w:val="1"/>
          <w:numId w:val="9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Mettre en place des référents pour les bénéficiaires (tutorat, accompagnement individualisé).</w:t>
      </w:r>
    </w:p>
    <w:p w14:paraId="3D98DE90" w14:textId="77777777" w:rsidR="00C84ED1" w:rsidRPr="00C84ED1" w:rsidRDefault="00C84ED1" w:rsidP="00C84ED1">
      <w:pPr>
        <w:spacing w:before="240" w:after="240" w:line="240" w:lineRule="auto"/>
        <w:ind w:left="0" w:firstLine="0"/>
        <w:jc w:val="left"/>
        <w:rPr>
          <w:rFonts w:ascii="Tahoma" w:eastAsia="Times New Roman" w:hAnsi="Tahoma" w:cs="Tahoma"/>
          <w:color w:val="auto"/>
          <w:kern w:val="0"/>
          <w:sz w:val="23"/>
          <w:szCs w:val="23"/>
          <w14:ligatures w14:val="none"/>
        </w:rPr>
      </w:pPr>
      <w:r w:rsidRPr="00C84ED1">
        <w:rPr>
          <w:rFonts w:ascii="Times New Roman" w:eastAsia="Times New Roman" w:hAnsi="Times New Roman" w:cs="Times New Roman"/>
          <w:color w:val="auto"/>
          <w:kern w:val="0"/>
          <w:sz w:val="24"/>
          <w14:ligatures w14:val="none"/>
        </w:rPr>
        <w:pict w14:anchorId="70F8D369">
          <v:rect id="_x0000_i1575" style="width:0;height:.75pt" o:hrstd="t" o:hrnoshade="t" o:hr="t" fillcolor="#262626" stroked="f"/>
        </w:pict>
      </w:r>
    </w:p>
    <w:p w14:paraId="2C9F186D" w14:textId="77777777" w:rsidR="00C84ED1" w:rsidRPr="00C84ED1" w:rsidRDefault="00C84ED1" w:rsidP="00C84ED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84ED1">
        <w:rPr>
          <w:rFonts w:ascii="Tahoma" w:eastAsia="Times New Roman" w:hAnsi="Tahoma" w:cs="Tahoma"/>
          <w:b/>
          <w:bCs/>
          <w:color w:val="262626"/>
          <w:kern w:val="0"/>
          <w:sz w:val="30"/>
          <w:szCs w:val="30"/>
          <w14:ligatures w14:val="none"/>
        </w:rPr>
        <w:lastRenderedPageBreak/>
        <w:t>Étape 3 : Mobiliser les ressources techniques adaptées</w:t>
      </w:r>
    </w:p>
    <w:p w14:paraId="6E78C677" w14:textId="77777777" w:rsidR="00C84ED1" w:rsidRPr="00C84ED1" w:rsidRDefault="00C84ED1" w:rsidP="00C84ED1">
      <w:pPr>
        <w:numPr>
          <w:ilvl w:val="0"/>
          <w:numId w:val="9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Équiper les locaux</w:t>
      </w:r>
      <w:r w:rsidRPr="00C84ED1">
        <w:rPr>
          <w:rFonts w:ascii="Tahoma" w:eastAsia="Times New Roman" w:hAnsi="Tahoma" w:cs="Tahoma"/>
          <w:color w:val="262626"/>
          <w:kern w:val="0"/>
          <w:sz w:val="23"/>
          <w:szCs w:val="23"/>
          <w14:ligatures w14:val="none"/>
        </w:rPr>
        <w:t xml:space="preserve"> :</w:t>
      </w:r>
    </w:p>
    <w:p w14:paraId="2A62BE44" w14:textId="77777777" w:rsidR="00C84ED1" w:rsidRPr="00C84ED1" w:rsidRDefault="00C84ED1" w:rsidP="00C84ED1">
      <w:pPr>
        <w:numPr>
          <w:ilvl w:val="1"/>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S’assurer que les salles de formation sont adaptées :</w:t>
      </w:r>
    </w:p>
    <w:p w14:paraId="2929F412" w14:textId="77777777" w:rsidR="00C84ED1" w:rsidRPr="00C84ED1" w:rsidRDefault="00C84ED1" w:rsidP="00C84ED1">
      <w:pPr>
        <w:numPr>
          <w:ilvl w:val="2"/>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Taille suffisante pour accueillir les bénéficiaires.</w:t>
      </w:r>
    </w:p>
    <w:p w14:paraId="49852750" w14:textId="77777777" w:rsidR="00C84ED1" w:rsidRPr="00C84ED1" w:rsidRDefault="00C84ED1" w:rsidP="00C84ED1">
      <w:pPr>
        <w:numPr>
          <w:ilvl w:val="2"/>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Accessibilité pour les personnes en situation de handicap.</w:t>
      </w:r>
    </w:p>
    <w:p w14:paraId="1441FA90" w14:textId="77777777" w:rsidR="00C84ED1" w:rsidRPr="00C84ED1" w:rsidRDefault="00C84ED1" w:rsidP="00C84ED1">
      <w:pPr>
        <w:numPr>
          <w:ilvl w:val="2"/>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Équipements ergonomiques (chaises, tables, éclairage).</w:t>
      </w:r>
    </w:p>
    <w:p w14:paraId="42361944" w14:textId="77777777" w:rsidR="00C84ED1" w:rsidRPr="00C84ED1" w:rsidRDefault="00C84ED1" w:rsidP="00C84ED1">
      <w:pPr>
        <w:numPr>
          <w:ilvl w:val="0"/>
          <w:numId w:val="9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Mettre à disposition des outils pédagogiques modernes</w:t>
      </w:r>
      <w:r w:rsidRPr="00C84ED1">
        <w:rPr>
          <w:rFonts w:ascii="Tahoma" w:eastAsia="Times New Roman" w:hAnsi="Tahoma" w:cs="Tahoma"/>
          <w:color w:val="262626"/>
          <w:kern w:val="0"/>
          <w:sz w:val="23"/>
          <w:szCs w:val="23"/>
          <w14:ligatures w14:val="none"/>
        </w:rPr>
        <w:t xml:space="preserve"> :</w:t>
      </w:r>
    </w:p>
    <w:p w14:paraId="30740CF6" w14:textId="77777777" w:rsidR="00C84ED1" w:rsidRPr="00C84ED1" w:rsidRDefault="00C84ED1" w:rsidP="00C84ED1">
      <w:pPr>
        <w:numPr>
          <w:ilvl w:val="1"/>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Équipements numériques : ordinateurs, tablettes, vidéoprojecteurs, écrans interactifs.</w:t>
      </w:r>
    </w:p>
    <w:p w14:paraId="6F22093D" w14:textId="77777777" w:rsidR="00C84ED1" w:rsidRPr="00C84ED1" w:rsidRDefault="00C84ED1" w:rsidP="00C84ED1">
      <w:pPr>
        <w:numPr>
          <w:ilvl w:val="1"/>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Logiciels et plateformes de formation en ligne (LMS, outils collaboratifs).</w:t>
      </w:r>
    </w:p>
    <w:p w14:paraId="07C95B21" w14:textId="77777777" w:rsidR="00C84ED1" w:rsidRPr="00C84ED1" w:rsidRDefault="00C84ED1" w:rsidP="00C84ED1">
      <w:pPr>
        <w:numPr>
          <w:ilvl w:val="1"/>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Supports pédagogiques variés : documents imprimés, contenus numériques, vidéos.</w:t>
      </w:r>
    </w:p>
    <w:p w14:paraId="52B9BF1A" w14:textId="77777777" w:rsidR="00C84ED1" w:rsidRPr="00C84ED1" w:rsidRDefault="00C84ED1" w:rsidP="00C84ED1">
      <w:pPr>
        <w:numPr>
          <w:ilvl w:val="0"/>
          <w:numId w:val="9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Garantir la maintenance des équipements</w:t>
      </w:r>
      <w:r w:rsidRPr="00C84ED1">
        <w:rPr>
          <w:rFonts w:ascii="Tahoma" w:eastAsia="Times New Roman" w:hAnsi="Tahoma" w:cs="Tahoma"/>
          <w:color w:val="262626"/>
          <w:kern w:val="0"/>
          <w:sz w:val="23"/>
          <w:szCs w:val="23"/>
          <w14:ligatures w14:val="none"/>
        </w:rPr>
        <w:t xml:space="preserve"> :</w:t>
      </w:r>
    </w:p>
    <w:p w14:paraId="3AE5388A" w14:textId="77777777" w:rsidR="00C84ED1" w:rsidRPr="00C84ED1" w:rsidRDefault="00C84ED1" w:rsidP="00C84ED1">
      <w:pPr>
        <w:numPr>
          <w:ilvl w:val="1"/>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Mettre en place un suivi régulier pour s’assurer du bon fonctionnement des équipements.</w:t>
      </w:r>
    </w:p>
    <w:p w14:paraId="06B6D5C9" w14:textId="77777777" w:rsidR="00C84ED1" w:rsidRPr="00C84ED1" w:rsidRDefault="00C84ED1" w:rsidP="00C84ED1">
      <w:pPr>
        <w:numPr>
          <w:ilvl w:val="1"/>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Prévoir un plan de remplacement ou d’amélioration des outils obsolètes.</w:t>
      </w:r>
    </w:p>
    <w:p w14:paraId="2F3436B8" w14:textId="77777777" w:rsidR="00C84ED1" w:rsidRPr="00C84ED1" w:rsidRDefault="00C84ED1" w:rsidP="00C84ED1">
      <w:pPr>
        <w:numPr>
          <w:ilvl w:val="0"/>
          <w:numId w:val="9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Adapter les ressources pour les publics spécifiques</w:t>
      </w:r>
      <w:r w:rsidRPr="00C84ED1">
        <w:rPr>
          <w:rFonts w:ascii="Tahoma" w:eastAsia="Times New Roman" w:hAnsi="Tahoma" w:cs="Tahoma"/>
          <w:color w:val="262626"/>
          <w:kern w:val="0"/>
          <w:sz w:val="23"/>
          <w:szCs w:val="23"/>
          <w14:ligatures w14:val="none"/>
        </w:rPr>
        <w:t xml:space="preserve"> :</w:t>
      </w:r>
    </w:p>
    <w:p w14:paraId="0123FB40" w14:textId="77777777" w:rsidR="00C84ED1" w:rsidRPr="00C84ED1" w:rsidRDefault="00C84ED1" w:rsidP="00C84ED1">
      <w:pPr>
        <w:numPr>
          <w:ilvl w:val="1"/>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Proposer des outils spécifiques pour les personnes en situation de handicap (exemple : logiciels de transcription, matériel en braille, traduction en langue des signes).</w:t>
      </w:r>
    </w:p>
    <w:p w14:paraId="5C6A87E3" w14:textId="77777777" w:rsidR="00C84ED1" w:rsidRPr="00C84ED1" w:rsidRDefault="00C84ED1" w:rsidP="00C84ED1">
      <w:pPr>
        <w:numPr>
          <w:ilvl w:val="1"/>
          <w:numId w:val="9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Offrir des formats alternatifs (supports audio, vidéos sous-titrées).</w:t>
      </w:r>
    </w:p>
    <w:p w14:paraId="7DEBEDCC" w14:textId="77777777" w:rsidR="00C84ED1" w:rsidRPr="00C84ED1" w:rsidRDefault="00C84ED1" w:rsidP="00C84ED1">
      <w:pPr>
        <w:spacing w:before="240" w:after="240" w:line="240" w:lineRule="auto"/>
        <w:ind w:left="0" w:firstLine="0"/>
        <w:jc w:val="left"/>
        <w:rPr>
          <w:rFonts w:ascii="Tahoma" w:eastAsia="Times New Roman" w:hAnsi="Tahoma" w:cs="Tahoma"/>
          <w:color w:val="auto"/>
          <w:kern w:val="0"/>
          <w:sz w:val="23"/>
          <w:szCs w:val="23"/>
          <w14:ligatures w14:val="none"/>
        </w:rPr>
      </w:pPr>
      <w:r w:rsidRPr="00C84ED1">
        <w:rPr>
          <w:rFonts w:ascii="Times New Roman" w:eastAsia="Times New Roman" w:hAnsi="Times New Roman" w:cs="Times New Roman"/>
          <w:color w:val="auto"/>
          <w:kern w:val="0"/>
          <w:sz w:val="24"/>
          <w14:ligatures w14:val="none"/>
        </w:rPr>
        <w:pict w14:anchorId="14D357BC">
          <v:rect id="_x0000_i1576" style="width:0;height:.75pt" o:hrstd="t" o:hrnoshade="t" o:hr="t" fillcolor="#262626" stroked="f"/>
        </w:pict>
      </w:r>
    </w:p>
    <w:p w14:paraId="5F0EAAB6" w14:textId="77777777" w:rsidR="00C84ED1" w:rsidRPr="00C84ED1" w:rsidRDefault="00C84ED1" w:rsidP="00C84ED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84ED1">
        <w:rPr>
          <w:rFonts w:ascii="Tahoma" w:eastAsia="Times New Roman" w:hAnsi="Tahoma" w:cs="Tahoma"/>
          <w:b/>
          <w:bCs/>
          <w:color w:val="262626"/>
          <w:kern w:val="0"/>
          <w:sz w:val="30"/>
          <w:szCs w:val="30"/>
          <w14:ligatures w14:val="none"/>
        </w:rPr>
        <w:t>Étape 4 : Assurer un accompagnement personnalisé des bénéficiaires</w:t>
      </w:r>
    </w:p>
    <w:p w14:paraId="50B7EED8" w14:textId="77777777" w:rsidR="00C84ED1" w:rsidRPr="00C84ED1" w:rsidRDefault="00C84ED1" w:rsidP="00C84ED1">
      <w:pPr>
        <w:numPr>
          <w:ilvl w:val="0"/>
          <w:numId w:val="9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Mettre en place un suivi individualisé</w:t>
      </w:r>
      <w:r w:rsidRPr="00C84ED1">
        <w:rPr>
          <w:rFonts w:ascii="Tahoma" w:eastAsia="Times New Roman" w:hAnsi="Tahoma" w:cs="Tahoma"/>
          <w:color w:val="262626"/>
          <w:kern w:val="0"/>
          <w:sz w:val="23"/>
          <w:szCs w:val="23"/>
          <w14:ligatures w14:val="none"/>
        </w:rPr>
        <w:t xml:space="preserve"> :</w:t>
      </w:r>
    </w:p>
    <w:p w14:paraId="3B52AF6F" w14:textId="77777777" w:rsidR="00C84ED1" w:rsidRPr="00C84ED1" w:rsidRDefault="00C84ED1" w:rsidP="00C84ED1">
      <w:pPr>
        <w:numPr>
          <w:ilvl w:val="1"/>
          <w:numId w:val="9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Proposer des entretiens réguliers avec les bénéficiaires pour évaluer leur progression et leurs besoins.</w:t>
      </w:r>
    </w:p>
    <w:p w14:paraId="6E20FC6E" w14:textId="77777777" w:rsidR="00C84ED1" w:rsidRPr="00C84ED1" w:rsidRDefault="00C84ED1" w:rsidP="00C84ED1">
      <w:pPr>
        <w:numPr>
          <w:ilvl w:val="1"/>
          <w:numId w:val="9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Identifier les éventuelles difficultés rencontrées (pédagogiques, techniques, personnelles).</w:t>
      </w:r>
    </w:p>
    <w:p w14:paraId="0280F044" w14:textId="77777777" w:rsidR="00C84ED1" w:rsidRPr="00C84ED1" w:rsidRDefault="00C84ED1" w:rsidP="00C84ED1">
      <w:pPr>
        <w:numPr>
          <w:ilvl w:val="0"/>
          <w:numId w:val="9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lastRenderedPageBreak/>
        <w:t>Organiser des points de contact réguliers</w:t>
      </w:r>
      <w:r w:rsidRPr="00C84ED1">
        <w:rPr>
          <w:rFonts w:ascii="Tahoma" w:eastAsia="Times New Roman" w:hAnsi="Tahoma" w:cs="Tahoma"/>
          <w:color w:val="262626"/>
          <w:kern w:val="0"/>
          <w:sz w:val="23"/>
          <w:szCs w:val="23"/>
          <w14:ligatures w14:val="none"/>
        </w:rPr>
        <w:t xml:space="preserve"> :</w:t>
      </w:r>
    </w:p>
    <w:p w14:paraId="278E0E30" w14:textId="77777777" w:rsidR="00C84ED1" w:rsidRPr="00C84ED1" w:rsidRDefault="00C84ED1" w:rsidP="00C84ED1">
      <w:pPr>
        <w:numPr>
          <w:ilvl w:val="1"/>
          <w:numId w:val="9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Réunions de suivi avec les formateurs ou tuteurs.</w:t>
      </w:r>
    </w:p>
    <w:p w14:paraId="0FC304BC" w14:textId="77777777" w:rsidR="00C84ED1" w:rsidRPr="00C84ED1" w:rsidRDefault="00C84ED1" w:rsidP="00C84ED1">
      <w:pPr>
        <w:numPr>
          <w:ilvl w:val="1"/>
          <w:numId w:val="9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Mise en place de bilans intermédiaires pour ajuster l’accompagnement si nécessaire.</w:t>
      </w:r>
    </w:p>
    <w:p w14:paraId="47995ABE" w14:textId="77777777" w:rsidR="00C84ED1" w:rsidRPr="00C84ED1" w:rsidRDefault="00C84ED1" w:rsidP="00C84ED1">
      <w:pPr>
        <w:numPr>
          <w:ilvl w:val="0"/>
          <w:numId w:val="9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Offrir des services complémentaires</w:t>
      </w:r>
      <w:r w:rsidRPr="00C84ED1">
        <w:rPr>
          <w:rFonts w:ascii="Tahoma" w:eastAsia="Times New Roman" w:hAnsi="Tahoma" w:cs="Tahoma"/>
          <w:color w:val="262626"/>
          <w:kern w:val="0"/>
          <w:sz w:val="23"/>
          <w:szCs w:val="23"/>
          <w14:ligatures w14:val="none"/>
        </w:rPr>
        <w:t xml:space="preserve"> :</w:t>
      </w:r>
    </w:p>
    <w:p w14:paraId="613AF893" w14:textId="77777777" w:rsidR="00C84ED1" w:rsidRPr="00C84ED1" w:rsidRDefault="00C84ED1" w:rsidP="00C84ED1">
      <w:pPr>
        <w:numPr>
          <w:ilvl w:val="1"/>
          <w:numId w:val="9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Accompagnement à la recherche d’emploi ou à l’insertion professionnelle.</w:t>
      </w:r>
    </w:p>
    <w:p w14:paraId="2E5EF92B" w14:textId="77777777" w:rsidR="00C84ED1" w:rsidRPr="00C84ED1" w:rsidRDefault="00C84ED1" w:rsidP="00C84ED1">
      <w:pPr>
        <w:numPr>
          <w:ilvl w:val="1"/>
          <w:numId w:val="9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Orientation vers des dispositifs d’aide ou de financement si besoin.</w:t>
      </w:r>
    </w:p>
    <w:p w14:paraId="0C89B154" w14:textId="77777777" w:rsidR="00C84ED1" w:rsidRPr="00C84ED1" w:rsidRDefault="00C84ED1" w:rsidP="00C84ED1">
      <w:pPr>
        <w:spacing w:before="240" w:after="240" w:line="240" w:lineRule="auto"/>
        <w:ind w:left="0" w:firstLine="0"/>
        <w:jc w:val="left"/>
        <w:rPr>
          <w:rFonts w:ascii="Tahoma" w:eastAsia="Times New Roman" w:hAnsi="Tahoma" w:cs="Tahoma"/>
          <w:color w:val="auto"/>
          <w:kern w:val="0"/>
          <w:sz w:val="23"/>
          <w:szCs w:val="23"/>
          <w14:ligatures w14:val="none"/>
        </w:rPr>
      </w:pPr>
      <w:r w:rsidRPr="00C84ED1">
        <w:rPr>
          <w:rFonts w:ascii="Times New Roman" w:eastAsia="Times New Roman" w:hAnsi="Times New Roman" w:cs="Times New Roman"/>
          <w:color w:val="auto"/>
          <w:kern w:val="0"/>
          <w:sz w:val="24"/>
          <w14:ligatures w14:val="none"/>
        </w:rPr>
        <w:pict w14:anchorId="0AD9930E">
          <v:rect id="_x0000_i1577" style="width:0;height:.75pt" o:hrstd="t" o:hrnoshade="t" o:hr="t" fillcolor="#262626" stroked="f"/>
        </w:pict>
      </w:r>
    </w:p>
    <w:p w14:paraId="19649AAA" w14:textId="77777777" w:rsidR="00C84ED1" w:rsidRPr="00C84ED1" w:rsidRDefault="00C84ED1" w:rsidP="00C84ED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84ED1">
        <w:rPr>
          <w:rFonts w:ascii="Tahoma" w:eastAsia="Times New Roman" w:hAnsi="Tahoma" w:cs="Tahoma"/>
          <w:b/>
          <w:bCs/>
          <w:color w:val="262626"/>
          <w:kern w:val="0"/>
          <w:sz w:val="30"/>
          <w:szCs w:val="30"/>
          <w14:ligatures w14:val="none"/>
        </w:rPr>
        <w:t>Étape 5 : Suivre et évaluer l’efficacité des ressources mobilisées</w:t>
      </w:r>
    </w:p>
    <w:p w14:paraId="438E399C" w14:textId="77777777" w:rsidR="00C84ED1" w:rsidRPr="00C84ED1" w:rsidRDefault="00C84ED1" w:rsidP="00C84ED1">
      <w:pPr>
        <w:numPr>
          <w:ilvl w:val="0"/>
          <w:numId w:val="10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Recueillir les retours des bénéficiaires</w:t>
      </w:r>
      <w:r w:rsidRPr="00C84ED1">
        <w:rPr>
          <w:rFonts w:ascii="Tahoma" w:eastAsia="Times New Roman" w:hAnsi="Tahoma" w:cs="Tahoma"/>
          <w:color w:val="262626"/>
          <w:kern w:val="0"/>
          <w:sz w:val="23"/>
          <w:szCs w:val="23"/>
          <w14:ligatures w14:val="none"/>
        </w:rPr>
        <w:t xml:space="preserve"> :</w:t>
      </w:r>
    </w:p>
    <w:p w14:paraId="4244E4F2" w14:textId="77777777" w:rsidR="00C84ED1" w:rsidRPr="00C84ED1" w:rsidRDefault="00C84ED1" w:rsidP="00C84ED1">
      <w:pPr>
        <w:numPr>
          <w:ilvl w:val="1"/>
          <w:numId w:val="10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Questionnaires de satisfaction concernant :</w:t>
      </w:r>
    </w:p>
    <w:p w14:paraId="680FF87F" w14:textId="77777777" w:rsidR="00C84ED1" w:rsidRPr="00C84ED1" w:rsidRDefault="00C84ED1" w:rsidP="00C84ED1">
      <w:pPr>
        <w:numPr>
          <w:ilvl w:val="2"/>
          <w:numId w:val="10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La qualité de l’accompagnement.</w:t>
      </w:r>
    </w:p>
    <w:p w14:paraId="47BCFF25" w14:textId="77777777" w:rsidR="00C84ED1" w:rsidRPr="00C84ED1" w:rsidRDefault="00C84ED1" w:rsidP="00C84ED1">
      <w:pPr>
        <w:numPr>
          <w:ilvl w:val="2"/>
          <w:numId w:val="10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Les compétences des formateurs.</w:t>
      </w:r>
    </w:p>
    <w:p w14:paraId="38951492" w14:textId="77777777" w:rsidR="00C84ED1" w:rsidRPr="00C84ED1" w:rsidRDefault="00C84ED1" w:rsidP="00C84ED1">
      <w:pPr>
        <w:numPr>
          <w:ilvl w:val="2"/>
          <w:numId w:val="10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La pertinence des moyens techniques mis à disposition.</w:t>
      </w:r>
    </w:p>
    <w:p w14:paraId="4A42EE9E" w14:textId="77777777" w:rsidR="00C84ED1" w:rsidRPr="00C84ED1" w:rsidRDefault="00C84ED1" w:rsidP="00C84ED1">
      <w:pPr>
        <w:numPr>
          <w:ilvl w:val="0"/>
          <w:numId w:val="10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Analyser les résultats des formations</w:t>
      </w:r>
      <w:r w:rsidRPr="00C84ED1">
        <w:rPr>
          <w:rFonts w:ascii="Tahoma" w:eastAsia="Times New Roman" w:hAnsi="Tahoma" w:cs="Tahoma"/>
          <w:color w:val="262626"/>
          <w:kern w:val="0"/>
          <w:sz w:val="23"/>
          <w:szCs w:val="23"/>
          <w14:ligatures w14:val="none"/>
        </w:rPr>
        <w:t xml:space="preserve"> :</w:t>
      </w:r>
    </w:p>
    <w:p w14:paraId="04C90B7A" w14:textId="77777777" w:rsidR="00C84ED1" w:rsidRPr="00C84ED1" w:rsidRDefault="00C84ED1" w:rsidP="00C84ED1">
      <w:pPr>
        <w:numPr>
          <w:ilvl w:val="1"/>
          <w:numId w:val="10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Taux de réussite aux examens ou certifications.</w:t>
      </w:r>
    </w:p>
    <w:p w14:paraId="2FCA0643" w14:textId="77777777" w:rsidR="00C84ED1" w:rsidRPr="00C84ED1" w:rsidRDefault="00C84ED1" w:rsidP="00C84ED1">
      <w:pPr>
        <w:numPr>
          <w:ilvl w:val="1"/>
          <w:numId w:val="10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Taux d’abandon ou de satisfaction.</w:t>
      </w:r>
    </w:p>
    <w:p w14:paraId="745F01FE" w14:textId="77777777" w:rsidR="00C84ED1" w:rsidRPr="00C84ED1" w:rsidRDefault="00C84ED1" w:rsidP="00C84ED1">
      <w:pPr>
        <w:numPr>
          <w:ilvl w:val="1"/>
          <w:numId w:val="10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Taux d’insertion professionnelle (si applicable).</w:t>
      </w:r>
    </w:p>
    <w:p w14:paraId="7BDC5C50" w14:textId="77777777" w:rsidR="00C84ED1" w:rsidRPr="00C84ED1" w:rsidRDefault="00C84ED1" w:rsidP="00C84ED1">
      <w:pPr>
        <w:numPr>
          <w:ilvl w:val="0"/>
          <w:numId w:val="10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Améliorer les ressources mobilisées</w:t>
      </w:r>
      <w:r w:rsidRPr="00C84ED1">
        <w:rPr>
          <w:rFonts w:ascii="Tahoma" w:eastAsia="Times New Roman" w:hAnsi="Tahoma" w:cs="Tahoma"/>
          <w:color w:val="262626"/>
          <w:kern w:val="0"/>
          <w:sz w:val="23"/>
          <w:szCs w:val="23"/>
          <w14:ligatures w14:val="none"/>
        </w:rPr>
        <w:t xml:space="preserve"> :</w:t>
      </w:r>
    </w:p>
    <w:p w14:paraId="4FCE70C2" w14:textId="77777777" w:rsidR="00C84ED1" w:rsidRPr="00C84ED1" w:rsidRDefault="00C84ED1" w:rsidP="00C84ED1">
      <w:pPr>
        <w:numPr>
          <w:ilvl w:val="1"/>
          <w:numId w:val="10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Identifier les points faibles dans les ressources humaines ou techniques.</w:t>
      </w:r>
    </w:p>
    <w:p w14:paraId="3DC89A85" w14:textId="77777777" w:rsidR="00C84ED1" w:rsidRPr="00C84ED1" w:rsidRDefault="00C84ED1" w:rsidP="00C84ED1">
      <w:pPr>
        <w:numPr>
          <w:ilvl w:val="1"/>
          <w:numId w:val="10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Mettre en œuvre des actions correctives (recrutement, achat de nouveaux équipements, formation des équipes).</w:t>
      </w:r>
    </w:p>
    <w:p w14:paraId="53DCA433" w14:textId="77777777" w:rsidR="00C84ED1" w:rsidRPr="00C84ED1" w:rsidRDefault="00C84ED1" w:rsidP="00C84ED1">
      <w:pPr>
        <w:spacing w:before="240" w:after="240" w:line="240" w:lineRule="auto"/>
        <w:ind w:left="0" w:firstLine="0"/>
        <w:jc w:val="left"/>
        <w:rPr>
          <w:rFonts w:ascii="Tahoma" w:eastAsia="Times New Roman" w:hAnsi="Tahoma" w:cs="Tahoma"/>
          <w:color w:val="auto"/>
          <w:kern w:val="0"/>
          <w:sz w:val="23"/>
          <w:szCs w:val="23"/>
          <w14:ligatures w14:val="none"/>
        </w:rPr>
      </w:pPr>
      <w:r w:rsidRPr="00C84ED1">
        <w:rPr>
          <w:rFonts w:ascii="Times New Roman" w:eastAsia="Times New Roman" w:hAnsi="Times New Roman" w:cs="Times New Roman"/>
          <w:color w:val="auto"/>
          <w:kern w:val="0"/>
          <w:sz w:val="24"/>
          <w14:ligatures w14:val="none"/>
        </w:rPr>
        <w:pict w14:anchorId="57EB25B3">
          <v:rect id="_x0000_i1578" style="width:0;height:.75pt" o:hrstd="t" o:hrnoshade="t" o:hr="t" fillcolor="#262626" stroked="f"/>
        </w:pict>
      </w:r>
    </w:p>
    <w:p w14:paraId="52942818" w14:textId="77777777" w:rsidR="00C84ED1" w:rsidRPr="00C84ED1" w:rsidRDefault="00C84ED1" w:rsidP="00C84ED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84ED1">
        <w:rPr>
          <w:rFonts w:ascii="Tahoma" w:eastAsia="Times New Roman" w:hAnsi="Tahoma" w:cs="Tahoma"/>
          <w:b/>
          <w:bCs/>
          <w:color w:val="262626"/>
          <w:kern w:val="0"/>
          <w:sz w:val="30"/>
          <w:szCs w:val="30"/>
          <w14:ligatures w14:val="none"/>
        </w:rPr>
        <w:lastRenderedPageBreak/>
        <w:t>Étape 6 : Traçabilité et archivage</w:t>
      </w:r>
    </w:p>
    <w:p w14:paraId="18D30C52" w14:textId="77777777" w:rsidR="00C84ED1" w:rsidRPr="00C84ED1" w:rsidRDefault="00C84ED1" w:rsidP="00C84ED1">
      <w:pPr>
        <w:numPr>
          <w:ilvl w:val="0"/>
          <w:numId w:val="10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Conserver les preuves des ressources mobilisées</w:t>
      </w:r>
      <w:r w:rsidRPr="00C84ED1">
        <w:rPr>
          <w:rFonts w:ascii="Tahoma" w:eastAsia="Times New Roman" w:hAnsi="Tahoma" w:cs="Tahoma"/>
          <w:color w:val="262626"/>
          <w:kern w:val="0"/>
          <w:sz w:val="23"/>
          <w:szCs w:val="23"/>
          <w14:ligatures w14:val="none"/>
        </w:rPr>
        <w:t xml:space="preserve"> :</w:t>
      </w:r>
    </w:p>
    <w:p w14:paraId="738C52F8" w14:textId="77777777" w:rsidR="00C84ED1" w:rsidRPr="00C84ED1" w:rsidRDefault="00C84ED1" w:rsidP="00C84ED1">
      <w:pPr>
        <w:numPr>
          <w:ilvl w:val="1"/>
          <w:numId w:val="10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Dossiers des formateurs (CV, diplômes, certifications, contrats).</w:t>
      </w:r>
    </w:p>
    <w:p w14:paraId="6957E23C" w14:textId="77777777" w:rsidR="00C84ED1" w:rsidRPr="00C84ED1" w:rsidRDefault="00C84ED1" w:rsidP="00C84ED1">
      <w:pPr>
        <w:numPr>
          <w:ilvl w:val="1"/>
          <w:numId w:val="10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Inventaire des équipements techniques (avec dates d’achat et maintenance).</w:t>
      </w:r>
    </w:p>
    <w:p w14:paraId="6B8F1899" w14:textId="77777777" w:rsidR="00C84ED1" w:rsidRPr="00C84ED1" w:rsidRDefault="00C84ED1" w:rsidP="00C84ED1">
      <w:pPr>
        <w:numPr>
          <w:ilvl w:val="1"/>
          <w:numId w:val="10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Plans d’aménagement des locaux (accessibilité, équipements).</w:t>
      </w:r>
    </w:p>
    <w:p w14:paraId="6BAF88A3" w14:textId="77777777" w:rsidR="00C84ED1" w:rsidRPr="00C84ED1" w:rsidRDefault="00C84ED1" w:rsidP="00C84ED1">
      <w:pPr>
        <w:numPr>
          <w:ilvl w:val="0"/>
          <w:numId w:val="10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Archiver les données de suivi des bénéficiaires</w:t>
      </w:r>
      <w:r w:rsidRPr="00C84ED1">
        <w:rPr>
          <w:rFonts w:ascii="Tahoma" w:eastAsia="Times New Roman" w:hAnsi="Tahoma" w:cs="Tahoma"/>
          <w:color w:val="262626"/>
          <w:kern w:val="0"/>
          <w:sz w:val="23"/>
          <w:szCs w:val="23"/>
          <w14:ligatures w14:val="none"/>
        </w:rPr>
        <w:t xml:space="preserve"> :</w:t>
      </w:r>
    </w:p>
    <w:p w14:paraId="4819B426" w14:textId="77777777" w:rsidR="00C84ED1" w:rsidRPr="00C84ED1" w:rsidRDefault="00C84ED1" w:rsidP="00C84ED1">
      <w:pPr>
        <w:numPr>
          <w:ilvl w:val="1"/>
          <w:numId w:val="10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Rapports de suivi individualisés.</w:t>
      </w:r>
    </w:p>
    <w:p w14:paraId="1D20F50A" w14:textId="77777777" w:rsidR="00C84ED1" w:rsidRPr="00C84ED1" w:rsidRDefault="00C84ED1" w:rsidP="00C84ED1">
      <w:pPr>
        <w:numPr>
          <w:ilvl w:val="1"/>
          <w:numId w:val="10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Synthèses des évaluations et bilans intermédiaires.</w:t>
      </w:r>
    </w:p>
    <w:p w14:paraId="1465554E" w14:textId="77777777" w:rsidR="00C84ED1" w:rsidRPr="00C84ED1" w:rsidRDefault="00C84ED1" w:rsidP="00C84ED1">
      <w:pPr>
        <w:numPr>
          <w:ilvl w:val="0"/>
          <w:numId w:val="10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84ED1">
        <w:rPr>
          <w:rFonts w:ascii="Tahoma" w:eastAsia="Times New Roman" w:hAnsi="Tahoma" w:cs="Tahoma"/>
          <w:b/>
          <w:bCs/>
          <w:color w:val="262626"/>
          <w:kern w:val="0"/>
          <w:sz w:val="23"/>
          <w:szCs w:val="23"/>
          <w14:ligatures w14:val="none"/>
        </w:rPr>
        <w:t>Documenter les actions d’amélioration</w:t>
      </w:r>
      <w:r w:rsidRPr="00C84ED1">
        <w:rPr>
          <w:rFonts w:ascii="Tahoma" w:eastAsia="Times New Roman" w:hAnsi="Tahoma" w:cs="Tahoma"/>
          <w:color w:val="262626"/>
          <w:kern w:val="0"/>
          <w:sz w:val="23"/>
          <w:szCs w:val="23"/>
          <w14:ligatures w14:val="none"/>
        </w:rPr>
        <w:t xml:space="preserve"> :</w:t>
      </w:r>
    </w:p>
    <w:p w14:paraId="0E864E8E" w14:textId="77777777" w:rsidR="00C84ED1" w:rsidRPr="00C84ED1" w:rsidRDefault="00C84ED1" w:rsidP="00C84ED1">
      <w:pPr>
        <w:numPr>
          <w:ilvl w:val="1"/>
          <w:numId w:val="10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Plans d’action pour renforcer les ressources humaines ou techniques.</w:t>
      </w:r>
    </w:p>
    <w:p w14:paraId="5180606C" w14:textId="77777777" w:rsidR="00C84ED1" w:rsidRPr="00C84ED1" w:rsidRDefault="00C84ED1" w:rsidP="00C84ED1">
      <w:pPr>
        <w:numPr>
          <w:ilvl w:val="1"/>
          <w:numId w:val="10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Rapports sur les investissements réalisés (par exemple : achat de matériel, formation des formateurs).</w:t>
      </w:r>
    </w:p>
    <w:p w14:paraId="44FFE9F9" w14:textId="77777777" w:rsidR="00C84ED1" w:rsidRPr="00C84ED1" w:rsidRDefault="00C84ED1" w:rsidP="00C84ED1">
      <w:pPr>
        <w:spacing w:before="240" w:after="240" w:line="240" w:lineRule="auto"/>
        <w:ind w:left="0" w:firstLine="0"/>
        <w:jc w:val="left"/>
        <w:rPr>
          <w:rFonts w:ascii="Tahoma" w:eastAsia="Times New Roman" w:hAnsi="Tahoma" w:cs="Tahoma"/>
          <w:color w:val="auto"/>
          <w:kern w:val="0"/>
          <w:sz w:val="23"/>
          <w:szCs w:val="23"/>
          <w14:ligatures w14:val="none"/>
        </w:rPr>
      </w:pPr>
      <w:r w:rsidRPr="00C84ED1">
        <w:rPr>
          <w:rFonts w:ascii="Times New Roman" w:eastAsia="Times New Roman" w:hAnsi="Times New Roman" w:cs="Times New Roman"/>
          <w:color w:val="auto"/>
          <w:kern w:val="0"/>
          <w:sz w:val="24"/>
          <w14:ligatures w14:val="none"/>
        </w:rPr>
        <w:pict w14:anchorId="731224E8">
          <v:rect id="_x0000_i1579" style="width:0;height:.75pt" o:hrstd="t" o:hrnoshade="t" o:hr="t" fillcolor="#262626" stroked="f"/>
        </w:pict>
      </w:r>
    </w:p>
    <w:p w14:paraId="28BFCE06" w14:textId="77777777" w:rsidR="00C84ED1" w:rsidRPr="00C84ED1" w:rsidRDefault="00C84ED1" w:rsidP="00C84ED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84ED1">
        <w:rPr>
          <w:rFonts w:ascii="Tahoma" w:eastAsia="Times New Roman" w:hAnsi="Tahoma" w:cs="Tahoma"/>
          <w:b/>
          <w:bCs/>
          <w:color w:val="262626"/>
          <w:kern w:val="0"/>
          <w:sz w:val="30"/>
          <w:szCs w:val="30"/>
          <w14:ligatures w14:val="none"/>
        </w:rPr>
        <w:t>Exemples de preuves à fournir lors d’un audit</w:t>
      </w:r>
    </w:p>
    <w:p w14:paraId="614F8A7A" w14:textId="77777777" w:rsidR="00C84ED1" w:rsidRPr="00C84ED1" w:rsidRDefault="00C84ED1" w:rsidP="00C84ED1">
      <w:pPr>
        <w:numPr>
          <w:ilvl w:val="0"/>
          <w:numId w:val="10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Liste des formateurs avec leurs qualifications et expériences.</w:t>
      </w:r>
    </w:p>
    <w:p w14:paraId="43806368" w14:textId="77777777" w:rsidR="00C84ED1" w:rsidRPr="00C84ED1" w:rsidRDefault="00C84ED1" w:rsidP="00C84ED1">
      <w:pPr>
        <w:numPr>
          <w:ilvl w:val="0"/>
          <w:numId w:val="10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Procédure de recrutement et de formation continue des équipes.</w:t>
      </w:r>
    </w:p>
    <w:p w14:paraId="2F7254A4" w14:textId="77777777" w:rsidR="00C84ED1" w:rsidRPr="00C84ED1" w:rsidRDefault="00C84ED1" w:rsidP="00C84ED1">
      <w:pPr>
        <w:numPr>
          <w:ilvl w:val="0"/>
          <w:numId w:val="10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Inventaire des équipements pédagogiques et techniques.</w:t>
      </w:r>
    </w:p>
    <w:p w14:paraId="5025D279" w14:textId="77777777" w:rsidR="00C84ED1" w:rsidRPr="00C84ED1" w:rsidRDefault="00C84ED1" w:rsidP="00C84ED1">
      <w:pPr>
        <w:numPr>
          <w:ilvl w:val="0"/>
          <w:numId w:val="10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Plans d’aménagement des locaux (accessibilité, équipements disponibles).</w:t>
      </w:r>
    </w:p>
    <w:p w14:paraId="56083CF4" w14:textId="77777777" w:rsidR="00C84ED1" w:rsidRPr="00C84ED1" w:rsidRDefault="00C84ED1" w:rsidP="00C84ED1">
      <w:pPr>
        <w:numPr>
          <w:ilvl w:val="0"/>
          <w:numId w:val="10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Questionnaires de satisfaction des bénéficiaires.</w:t>
      </w:r>
    </w:p>
    <w:p w14:paraId="1517440B" w14:textId="77777777" w:rsidR="00C84ED1" w:rsidRPr="00C84ED1" w:rsidRDefault="00C84ED1" w:rsidP="00C84ED1">
      <w:pPr>
        <w:numPr>
          <w:ilvl w:val="0"/>
          <w:numId w:val="10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Rapports de suivi et d’accompagnement individualisés.</w:t>
      </w:r>
    </w:p>
    <w:p w14:paraId="389A26F3" w14:textId="77777777" w:rsidR="00C84ED1" w:rsidRPr="00C84ED1" w:rsidRDefault="00C84ED1" w:rsidP="00C84ED1">
      <w:pPr>
        <w:numPr>
          <w:ilvl w:val="0"/>
          <w:numId w:val="10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Plan d’action pour l’amélioration des ressources humaines et techniques.</w:t>
      </w:r>
    </w:p>
    <w:p w14:paraId="0CD500A9" w14:textId="77777777" w:rsidR="00C84ED1" w:rsidRPr="00C84ED1" w:rsidRDefault="00C84ED1" w:rsidP="00C84ED1">
      <w:pPr>
        <w:spacing w:before="240" w:after="240" w:line="240" w:lineRule="auto"/>
        <w:ind w:left="0" w:firstLine="0"/>
        <w:jc w:val="left"/>
        <w:rPr>
          <w:rFonts w:ascii="Tahoma" w:eastAsia="Times New Roman" w:hAnsi="Tahoma" w:cs="Tahoma"/>
          <w:color w:val="auto"/>
          <w:kern w:val="0"/>
          <w:sz w:val="23"/>
          <w:szCs w:val="23"/>
          <w14:ligatures w14:val="none"/>
        </w:rPr>
      </w:pPr>
      <w:r w:rsidRPr="00C84ED1">
        <w:rPr>
          <w:rFonts w:ascii="Times New Roman" w:eastAsia="Times New Roman" w:hAnsi="Times New Roman" w:cs="Times New Roman"/>
          <w:color w:val="auto"/>
          <w:kern w:val="0"/>
          <w:sz w:val="24"/>
          <w14:ligatures w14:val="none"/>
        </w:rPr>
        <w:pict w14:anchorId="1A1ED32B">
          <v:rect id="_x0000_i1580" style="width:0;height:.75pt" o:hrstd="t" o:hrnoshade="t" o:hr="t" fillcolor="#262626" stroked="f"/>
        </w:pict>
      </w:r>
    </w:p>
    <w:p w14:paraId="628718B4" w14:textId="77777777" w:rsidR="00C84ED1" w:rsidRPr="00C84ED1" w:rsidRDefault="00C84ED1" w:rsidP="00C84ED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84ED1">
        <w:rPr>
          <w:rFonts w:ascii="Tahoma" w:eastAsia="Times New Roman" w:hAnsi="Tahoma" w:cs="Tahoma"/>
          <w:b/>
          <w:bCs/>
          <w:color w:val="262626"/>
          <w:kern w:val="0"/>
          <w:sz w:val="30"/>
          <w:szCs w:val="30"/>
          <w14:ligatures w14:val="none"/>
        </w:rPr>
        <w:t>Conclusion</w:t>
      </w:r>
    </w:p>
    <w:p w14:paraId="73CB8BE7" w14:textId="77777777" w:rsidR="00C84ED1" w:rsidRPr="00C84ED1" w:rsidRDefault="00C84ED1" w:rsidP="00C84ED1">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C84ED1">
        <w:rPr>
          <w:rFonts w:ascii="Tahoma" w:eastAsia="Times New Roman" w:hAnsi="Tahoma" w:cs="Tahoma"/>
          <w:color w:val="262626"/>
          <w:kern w:val="0"/>
          <w:sz w:val="23"/>
          <w:szCs w:val="23"/>
          <w14:ligatures w14:val="none"/>
        </w:rPr>
        <w:t xml:space="preserve">En suivant ce processus, </w:t>
      </w:r>
      <w:r w:rsidRPr="00C84ED1">
        <w:rPr>
          <w:rFonts w:ascii="Tahoma" w:eastAsia="Times New Roman" w:hAnsi="Tahoma" w:cs="Tahoma"/>
          <w:b/>
          <w:bCs/>
          <w:color w:val="262626"/>
          <w:kern w:val="0"/>
          <w:sz w:val="23"/>
          <w:szCs w:val="23"/>
          <w14:ligatures w14:val="none"/>
        </w:rPr>
        <w:t>CGPC</w:t>
      </w:r>
      <w:r w:rsidRPr="00C84ED1">
        <w:rPr>
          <w:rFonts w:ascii="Tahoma" w:eastAsia="Times New Roman" w:hAnsi="Tahoma" w:cs="Tahoma"/>
          <w:color w:val="262626"/>
          <w:kern w:val="0"/>
          <w:sz w:val="23"/>
          <w:szCs w:val="23"/>
          <w14:ligatures w14:val="none"/>
        </w:rPr>
        <w:t xml:space="preserve"> pourra garantir la mobilisation de ressources humaines et techniques adaptées à l’accompagnement des bénéficiaires. </w:t>
      </w:r>
    </w:p>
    <w:p w14:paraId="61AF855E" w14:textId="62C306F1" w:rsidR="00E323FB" w:rsidRDefault="00E323FB" w:rsidP="00713A6E">
      <w:pPr>
        <w:pStyle w:val="NormalWeb"/>
        <w:shd w:val="clear" w:color="auto" w:fill="FFFFFF"/>
        <w:spacing w:after="270" w:line="360" w:lineRule="atLeast"/>
        <w:jc w:val="center"/>
        <w:rPr>
          <w:b/>
          <w:i/>
          <w:sz w:val="40"/>
          <w:szCs w:val="40"/>
        </w:rPr>
      </w:pPr>
    </w:p>
    <w:sectPr w:rsidR="00E323FB">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C360B" w14:textId="77777777" w:rsidR="00D20AF6" w:rsidRDefault="00D20AF6">
      <w:pPr>
        <w:spacing w:after="0" w:line="240" w:lineRule="auto"/>
      </w:pPr>
      <w:r>
        <w:separator/>
      </w:r>
    </w:p>
  </w:endnote>
  <w:endnote w:type="continuationSeparator" w:id="0">
    <w:p w14:paraId="6160505D" w14:textId="77777777" w:rsidR="00D20AF6" w:rsidRDefault="00D2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F0599" w14:textId="77777777" w:rsidR="00D20AF6" w:rsidRDefault="00D20AF6">
      <w:pPr>
        <w:spacing w:after="0" w:line="240" w:lineRule="auto"/>
      </w:pPr>
      <w:r>
        <w:separator/>
      </w:r>
    </w:p>
  </w:footnote>
  <w:footnote w:type="continuationSeparator" w:id="0">
    <w:p w14:paraId="228BA184" w14:textId="77777777" w:rsidR="00D20AF6" w:rsidRDefault="00D20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6E04DA"/>
    <w:multiLevelType w:val="multilevel"/>
    <w:tmpl w:val="BCD0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4416477"/>
    <w:multiLevelType w:val="multilevel"/>
    <w:tmpl w:val="D03AF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80F6596"/>
    <w:multiLevelType w:val="multilevel"/>
    <w:tmpl w:val="1584C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35610"/>
    <w:multiLevelType w:val="multilevel"/>
    <w:tmpl w:val="C84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0513D7D"/>
    <w:multiLevelType w:val="multilevel"/>
    <w:tmpl w:val="5D1C83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F859DD"/>
    <w:multiLevelType w:val="multilevel"/>
    <w:tmpl w:val="89B0D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2E1717A"/>
    <w:multiLevelType w:val="multilevel"/>
    <w:tmpl w:val="38D6F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17"/>
  </w:num>
  <w:num w:numId="2" w16cid:durableId="574517071">
    <w:abstractNumId w:val="73"/>
  </w:num>
  <w:num w:numId="3" w16cid:durableId="1851992589">
    <w:abstractNumId w:val="3"/>
  </w:num>
  <w:num w:numId="4" w16cid:durableId="1878732321">
    <w:abstractNumId w:val="98"/>
  </w:num>
  <w:num w:numId="5" w16cid:durableId="1617758002">
    <w:abstractNumId w:val="79"/>
  </w:num>
  <w:num w:numId="6" w16cid:durableId="829369374">
    <w:abstractNumId w:val="42"/>
  </w:num>
  <w:num w:numId="7" w16cid:durableId="511261443">
    <w:abstractNumId w:val="47"/>
  </w:num>
  <w:num w:numId="8" w16cid:durableId="1877891663">
    <w:abstractNumId w:val="15"/>
  </w:num>
  <w:num w:numId="9" w16cid:durableId="569732432">
    <w:abstractNumId w:val="67"/>
  </w:num>
  <w:num w:numId="10" w16cid:durableId="18317008">
    <w:abstractNumId w:val="40"/>
  </w:num>
  <w:num w:numId="11" w16cid:durableId="119539958">
    <w:abstractNumId w:val="43"/>
  </w:num>
  <w:num w:numId="12" w16cid:durableId="284045674">
    <w:abstractNumId w:val="97"/>
  </w:num>
  <w:num w:numId="13" w16cid:durableId="641008042">
    <w:abstractNumId w:val="63"/>
  </w:num>
  <w:num w:numId="14" w16cid:durableId="326717390">
    <w:abstractNumId w:val="4"/>
  </w:num>
  <w:num w:numId="15" w16cid:durableId="692877424">
    <w:abstractNumId w:val="71"/>
  </w:num>
  <w:num w:numId="16" w16cid:durableId="1184906561">
    <w:abstractNumId w:val="33"/>
  </w:num>
  <w:num w:numId="17" w16cid:durableId="1622300967">
    <w:abstractNumId w:val="91"/>
  </w:num>
  <w:num w:numId="18" w16cid:durableId="1995185835">
    <w:abstractNumId w:val="2"/>
  </w:num>
  <w:num w:numId="19" w16cid:durableId="1922256794">
    <w:abstractNumId w:val="28"/>
  </w:num>
  <w:num w:numId="20" w16cid:durableId="1544756949">
    <w:abstractNumId w:val="7"/>
  </w:num>
  <w:num w:numId="21" w16cid:durableId="1278411822">
    <w:abstractNumId w:val="10"/>
  </w:num>
  <w:num w:numId="22" w16cid:durableId="286549470">
    <w:abstractNumId w:val="16"/>
  </w:num>
  <w:num w:numId="23" w16cid:durableId="1238588836">
    <w:abstractNumId w:val="81"/>
  </w:num>
  <w:num w:numId="24" w16cid:durableId="1543590611">
    <w:abstractNumId w:val="23"/>
  </w:num>
  <w:num w:numId="25" w16cid:durableId="5668530">
    <w:abstractNumId w:val="46"/>
  </w:num>
  <w:num w:numId="26" w16cid:durableId="2030182514">
    <w:abstractNumId w:val="54"/>
  </w:num>
  <w:num w:numId="27" w16cid:durableId="1797872657">
    <w:abstractNumId w:val="66"/>
  </w:num>
  <w:num w:numId="28" w16cid:durableId="219639224">
    <w:abstractNumId w:val="35"/>
  </w:num>
  <w:num w:numId="29" w16cid:durableId="2065055806">
    <w:abstractNumId w:val="84"/>
  </w:num>
  <w:num w:numId="30" w16cid:durableId="739402440">
    <w:abstractNumId w:val="45"/>
  </w:num>
  <w:num w:numId="31" w16cid:durableId="1954091913">
    <w:abstractNumId w:val="83"/>
  </w:num>
  <w:num w:numId="32" w16cid:durableId="1528445147">
    <w:abstractNumId w:val="31"/>
  </w:num>
  <w:num w:numId="33" w16cid:durableId="4138385">
    <w:abstractNumId w:val="94"/>
  </w:num>
  <w:num w:numId="34" w16cid:durableId="1727022179">
    <w:abstractNumId w:val="75"/>
  </w:num>
  <w:num w:numId="35" w16cid:durableId="2092509036">
    <w:abstractNumId w:val="57"/>
  </w:num>
  <w:num w:numId="36" w16cid:durableId="1903439913">
    <w:abstractNumId w:val="52"/>
  </w:num>
  <w:num w:numId="37" w16cid:durableId="1844777528">
    <w:abstractNumId w:val="70"/>
  </w:num>
  <w:num w:numId="38" w16cid:durableId="335377301">
    <w:abstractNumId w:val="29"/>
  </w:num>
  <w:num w:numId="39" w16cid:durableId="1702513825">
    <w:abstractNumId w:val="85"/>
  </w:num>
  <w:num w:numId="40" w16cid:durableId="2048866690">
    <w:abstractNumId w:val="14"/>
  </w:num>
  <w:num w:numId="41" w16cid:durableId="1261064394">
    <w:abstractNumId w:val="82"/>
  </w:num>
  <w:num w:numId="42" w16cid:durableId="1971471642">
    <w:abstractNumId w:val="11"/>
  </w:num>
  <w:num w:numId="43" w16cid:durableId="1585992312">
    <w:abstractNumId w:val="39"/>
  </w:num>
  <w:num w:numId="44" w16cid:durableId="1117061710">
    <w:abstractNumId w:val="100"/>
  </w:num>
  <w:num w:numId="45" w16cid:durableId="1633899881">
    <w:abstractNumId w:val="27"/>
  </w:num>
  <w:num w:numId="46" w16cid:durableId="1312634442">
    <w:abstractNumId w:val="92"/>
  </w:num>
  <w:num w:numId="47" w16cid:durableId="1584756754">
    <w:abstractNumId w:val="74"/>
  </w:num>
  <w:num w:numId="48" w16cid:durableId="1322461681">
    <w:abstractNumId w:val="21"/>
  </w:num>
  <w:num w:numId="49" w16cid:durableId="1306817695">
    <w:abstractNumId w:val="49"/>
  </w:num>
  <w:num w:numId="50" w16cid:durableId="1550726943">
    <w:abstractNumId w:val="62"/>
  </w:num>
  <w:num w:numId="51" w16cid:durableId="819077134">
    <w:abstractNumId w:val="19"/>
  </w:num>
  <w:num w:numId="52" w16cid:durableId="420377063">
    <w:abstractNumId w:val="101"/>
  </w:num>
  <w:num w:numId="53" w16cid:durableId="1971593806">
    <w:abstractNumId w:val="96"/>
  </w:num>
  <w:num w:numId="54" w16cid:durableId="659312472">
    <w:abstractNumId w:val="53"/>
  </w:num>
  <w:num w:numId="55" w16cid:durableId="437069966">
    <w:abstractNumId w:val="25"/>
  </w:num>
  <w:num w:numId="56" w16cid:durableId="713580407">
    <w:abstractNumId w:val="99"/>
  </w:num>
  <w:num w:numId="57" w16cid:durableId="388194300">
    <w:abstractNumId w:val="9"/>
  </w:num>
  <w:num w:numId="58" w16cid:durableId="1580939830">
    <w:abstractNumId w:val="6"/>
  </w:num>
  <w:num w:numId="59" w16cid:durableId="745877979">
    <w:abstractNumId w:val="64"/>
  </w:num>
  <w:num w:numId="60" w16cid:durableId="42144721">
    <w:abstractNumId w:val="59"/>
  </w:num>
  <w:num w:numId="61" w16cid:durableId="1626034967">
    <w:abstractNumId w:val="95"/>
  </w:num>
  <w:num w:numId="62" w16cid:durableId="1128282101">
    <w:abstractNumId w:val="65"/>
  </w:num>
  <w:num w:numId="63" w16cid:durableId="1368096195">
    <w:abstractNumId w:val="78"/>
  </w:num>
  <w:num w:numId="64" w16cid:durableId="255670832">
    <w:abstractNumId w:val="86"/>
  </w:num>
  <w:num w:numId="65" w16cid:durableId="911739559">
    <w:abstractNumId w:val="8"/>
  </w:num>
  <w:num w:numId="66" w16cid:durableId="745305921">
    <w:abstractNumId w:val="51"/>
  </w:num>
  <w:num w:numId="67" w16cid:durableId="94133576">
    <w:abstractNumId w:val="60"/>
  </w:num>
  <w:num w:numId="68" w16cid:durableId="1064793588">
    <w:abstractNumId w:val="80"/>
  </w:num>
  <w:num w:numId="69" w16cid:durableId="1857503179">
    <w:abstractNumId w:val="56"/>
  </w:num>
  <w:num w:numId="70" w16cid:durableId="980229040">
    <w:abstractNumId w:val="5"/>
  </w:num>
  <w:num w:numId="71" w16cid:durableId="188884344">
    <w:abstractNumId w:val="88"/>
  </w:num>
  <w:num w:numId="72" w16cid:durableId="399796295">
    <w:abstractNumId w:val="20"/>
  </w:num>
  <w:num w:numId="73" w16cid:durableId="636840327">
    <w:abstractNumId w:val="93"/>
  </w:num>
  <w:num w:numId="74" w16cid:durableId="2004308874">
    <w:abstractNumId w:val="38"/>
  </w:num>
  <w:num w:numId="75" w16cid:durableId="1830518197">
    <w:abstractNumId w:val="13"/>
  </w:num>
  <w:num w:numId="76" w16cid:durableId="2055763263">
    <w:abstractNumId w:val="76"/>
  </w:num>
  <w:num w:numId="77" w16cid:durableId="1586302580">
    <w:abstractNumId w:val="37"/>
  </w:num>
  <w:num w:numId="78" w16cid:durableId="187649393">
    <w:abstractNumId w:val="30"/>
  </w:num>
  <w:num w:numId="79" w16cid:durableId="29572505">
    <w:abstractNumId w:val="32"/>
  </w:num>
  <w:num w:numId="80" w16cid:durableId="1281688649">
    <w:abstractNumId w:val="55"/>
  </w:num>
  <w:num w:numId="81" w16cid:durableId="1559316265">
    <w:abstractNumId w:val="18"/>
  </w:num>
  <w:num w:numId="82" w16cid:durableId="1750809299">
    <w:abstractNumId w:val="44"/>
  </w:num>
  <w:num w:numId="83" w16cid:durableId="1102408923">
    <w:abstractNumId w:val="0"/>
  </w:num>
  <w:num w:numId="84" w16cid:durableId="793060424">
    <w:abstractNumId w:val="58"/>
  </w:num>
  <w:num w:numId="85" w16cid:durableId="1263681224">
    <w:abstractNumId w:val="26"/>
  </w:num>
  <w:num w:numId="86" w16cid:durableId="206181402">
    <w:abstractNumId w:val="34"/>
  </w:num>
  <w:num w:numId="87" w16cid:durableId="1679649457">
    <w:abstractNumId w:val="68"/>
  </w:num>
  <w:num w:numId="88" w16cid:durableId="1770471460">
    <w:abstractNumId w:val="89"/>
  </w:num>
  <w:num w:numId="89" w16cid:durableId="1600142396">
    <w:abstractNumId w:val="90"/>
  </w:num>
  <w:num w:numId="90" w16cid:durableId="2016495357">
    <w:abstractNumId w:val="1"/>
  </w:num>
  <w:num w:numId="91" w16cid:durableId="291667350">
    <w:abstractNumId w:val="12"/>
  </w:num>
  <w:num w:numId="92" w16cid:durableId="1318069938">
    <w:abstractNumId w:val="48"/>
  </w:num>
  <w:num w:numId="93" w16cid:durableId="942803608">
    <w:abstractNumId w:val="50"/>
  </w:num>
  <w:num w:numId="94" w16cid:durableId="1993219339">
    <w:abstractNumId w:val="24"/>
  </w:num>
  <w:num w:numId="95" w16cid:durableId="1760176301">
    <w:abstractNumId w:val="69"/>
  </w:num>
  <w:num w:numId="96" w16cid:durableId="1094475803">
    <w:abstractNumId w:val="72"/>
  </w:num>
  <w:num w:numId="97" w16cid:durableId="396441080">
    <w:abstractNumId w:val="41"/>
  </w:num>
  <w:num w:numId="98" w16cid:durableId="394856512">
    <w:abstractNumId w:val="22"/>
  </w:num>
  <w:num w:numId="99" w16cid:durableId="390350902">
    <w:abstractNumId w:val="36"/>
  </w:num>
  <w:num w:numId="100" w16cid:durableId="745499407">
    <w:abstractNumId w:val="87"/>
  </w:num>
  <w:num w:numId="101" w16cid:durableId="374887354">
    <w:abstractNumId w:val="77"/>
  </w:num>
  <w:num w:numId="102" w16cid:durableId="209269946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97F4B"/>
    <w:rsid w:val="003E6DD5"/>
    <w:rsid w:val="004215B5"/>
    <w:rsid w:val="00466F41"/>
    <w:rsid w:val="004C363E"/>
    <w:rsid w:val="00557A3C"/>
    <w:rsid w:val="00605C5B"/>
    <w:rsid w:val="00636E91"/>
    <w:rsid w:val="0064273E"/>
    <w:rsid w:val="006B0333"/>
    <w:rsid w:val="006B7DFC"/>
    <w:rsid w:val="00713A6E"/>
    <w:rsid w:val="007159E6"/>
    <w:rsid w:val="00745582"/>
    <w:rsid w:val="00932331"/>
    <w:rsid w:val="00992329"/>
    <w:rsid w:val="00A25198"/>
    <w:rsid w:val="00C24B75"/>
    <w:rsid w:val="00C84ED1"/>
    <w:rsid w:val="00CD60AB"/>
    <w:rsid w:val="00D12CF3"/>
    <w:rsid w:val="00D20AF6"/>
    <w:rsid w:val="00E323FB"/>
    <w:rsid w:val="00EE6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522015438">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2025-06-18T16:16:00Z</dcterms:created>
  <dcterms:modified xsi:type="dcterms:W3CDTF">2025-06-18T16:16:00Z</dcterms:modified>
</cp:coreProperties>
</file>