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713748EA" w14:textId="5AA34194" w:rsidR="007159E6" w:rsidRPr="007159E6" w:rsidRDefault="00E323FB" w:rsidP="007159E6">
      <w:pPr>
        <w:shd w:val="clear" w:color="auto" w:fill="FFFFFF"/>
        <w:spacing w:after="270" w:line="360" w:lineRule="atLeast"/>
        <w:ind w:left="0" w:firstLine="0"/>
        <w:jc w:val="center"/>
        <w:rPr>
          <w:rFonts w:eastAsia="Times New Roman"/>
          <w:color w:val="262626"/>
          <w:kern w:val="0"/>
          <w:sz w:val="52"/>
          <w:szCs w:val="52"/>
          <w14:ligatures w14:val="none"/>
        </w:rPr>
      </w:pPr>
      <w:r w:rsidRPr="007159E6">
        <w:rPr>
          <w:b/>
          <w:sz w:val="52"/>
          <w:szCs w:val="52"/>
        </w:rPr>
        <w:t>1</w:t>
      </w:r>
      <w:r w:rsidR="007159E6" w:rsidRPr="007159E6">
        <w:rPr>
          <w:b/>
          <w:sz w:val="52"/>
          <w:szCs w:val="52"/>
        </w:rPr>
        <w:t>9</w:t>
      </w:r>
      <w:r w:rsidR="00397F4B" w:rsidRPr="007159E6">
        <w:rPr>
          <w:b/>
          <w:sz w:val="52"/>
          <w:szCs w:val="52"/>
        </w:rPr>
        <w:t xml:space="preserve">. </w:t>
      </w:r>
      <w:r w:rsidR="007159E6" w:rsidRPr="007159E6">
        <w:rPr>
          <w:rFonts w:eastAsia="Times New Roman"/>
          <w:b/>
          <w:bCs/>
          <w:color w:val="262626"/>
          <w:kern w:val="0"/>
          <w:sz w:val="52"/>
          <w:szCs w:val="52"/>
          <w14:ligatures w14:val="none"/>
        </w:rPr>
        <w:t>Mettre en œuvre une veille permettant d’anticiper les évolutions nécessaires à l’adaptation des prestations</w:t>
      </w:r>
    </w:p>
    <w:p w14:paraId="61AF855E" w14:textId="006D88A3" w:rsidR="00E323FB" w:rsidRDefault="00000000" w:rsidP="00713A6E">
      <w:pPr>
        <w:pStyle w:val="NormalWeb"/>
        <w:shd w:val="clear" w:color="auto" w:fill="FFFFFF"/>
        <w:spacing w:after="270" w:line="360" w:lineRule="atLeast"/>
        <w:jc w:val="center"/>
        <w:rPr>
          <w:b/>
          <w:i/>
          <w:sz w:val="40"/>
          <w:szCs w:val="40"/>
        </w:rPr>
      </w:pPr>
      <w:r w:rsidRPr="00E323FB">
        <w:rPr>
          <w:b/>
          <w:i/>
          <w:sz w:val="40"/>
          <w:szCs w:val="40"/>
        </w:rPr>
        <w:t>Description</w:t>
      </w:r>
    </w:p>
    <w:p w14:paraId="64EA2FEF" w14:textId="77777777" w:rsidR="007159E6" w:rsidRPr="007159E6" w:rsidRDefault="007159E6" w:rsidP="007159E6">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L'indicateur 19 exige que l’organisme de formation mette en place une veille active pour suivre les évolutions dans son secteur d’activité, les besoins des bénéficiaires, les innovations pédagogiques et les réglementations. Cette veille permet d’anticiper les changements et d’adapter les prestations de manière proactive.</w:t>
      </w:r>
    </w:p>
    <w:p w14:paraId="073DD4BF"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5242999C">
          <v:rect id="_x0000_i1546" style="width:0;height:.75pt" o:hrstd="t" o:hrnoshade="t" o:hr="t" fillcolor="#262626" stroked="f"/>
        </w:pict>
      </w:r>
    </w:p>
    <w:p w14:paraId="6A174C98"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t>Étape 1 : Définir les objectifs de la veille</w:t>
      </w:r>
    </w:p>
    <w:p w14:paraId="1AE25FAD" w14:textId="77777777" w:rsidR="007159E6" w:rsidRPr="007159E6" w:rsidRDefault="007159E6" w:rsidP="007159E6">
      <w:pPr>
        <w:numPr>
          <w:ilvl w:val="0"/>
          <w:numId w:val="8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Identifier les domaines de veille</w:t>
      </w:r>
      <w:r w:rsidRPr="007159E6">
        <w:rPr>
          <w:rFonts w:ascii="Tahoma" w:eastAsia="Times New Roman" w:hAnsi="Tahoma" w:cs="Tahoma"/>
          <w:color w:val="262626"/>
          <w:kern w:val="0"/>
          <w:sz w:val="23"/>
          <w:szCs w:val="23"/>
          <w14:ligatures w14:val="none"/>
        </w:rPr>
        <w:t xml:space="preserve"> :</w:t>
      </w:r>
    </w:p>
    <w:p w14:paraId="797D3E5F"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Évolutions sectorielles</w:t>
      </w:r>
      <w:r w:rsidRPr="007159E6">
        <w:rPr>
          <w:rFonts w:ascii="Tahoma" w:eastAsia="Times New Roman" w:hAnsi="Tahoma" w:cs="Tahoma"/>
          <w:color w:val="262626"/>
          <w:kern w:val="0"/>
          <w:sz w:val="23"/>
          <w:szCs w:val="23"/>
          <w14:ligatures w14:val="none"/>
        </w:rPr>
        <w:t> : tendances du marché, besoins des entreprises, nouveaux métiers.</w:t>
      </w:r>
    </w:p>
    <w:p w14:paraId="54CEAA23"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Évolutions réglementaires</w:t>
      </w:r>
      <w:r w:rsidRPr="007159E6">
        <w:rPr>
          <w:rFonts w:ascii="Tahoma" w:eastAsia="Times New Roman" w:hAnsi="Tahoma" w:cs="Tahoma"/>
          <w:color w:val="262626"/>
          <w:kern w:val="0"/>
          <w:sz w:val="23"/>
          <w:szCs w:val="23"/>
          <w14:ligatures w14:val="none"/>
        </w:rPr>
        <w:t> : changements législatifs ou normatifs (exemple : Qualiopi, RNCP).</w:t>
      </w:r>
    </w:p>
    <w:p w14:paraId="1761E2A6"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Innovations pédagogiques</w:t>
      </w:r>
      <w:r w:rsidRPr="007159E6">
        <w:rPr>
          <w:rFonts w:ascii="Tahoma" w:eastAsia="Times New Roman" w:hAnsi="Tahoma" w:cs="Tahoma"/>
          <w:color w:val="262626"/>
          <w:kern w:val="0"/>
          <w:sz w:val="23"/>
          <w:szCs w:val="23"/>
          <w14:ligatures w14:val="none"/>
        </w:rPr>
        <w:t> : nouvelles méthodes d’apprentissage, outils numériques, pratiques pédagogiques.</w:t>
      </w:r>
    </w:p>
    <w:p w14:paraId="2140BD4B"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Besoins des bénéficiaires</w:t>
      </w:r>
      <w:r w:rsidRPr="007159E6">
        <w:rPr>
          <w:rFonts w:ascii="Tahoma" w:eastAsia="Times New Roman" w:hAnsi="Tahoma" w:cs="Tahoma"/>
          <w:color w:val="262626"/>
          <w:kern w:val="0"/>
          <w:sz w:val="23"/>
          <w:szCs w:val="23"/>
          <w14:ligatures w14:val="none"/>
        </w:rPr>
        <w:t> : attentes émergentes, profils spécifiques, nouvelles compétences recherchées.</w:t>
      </w:r>
    </w:p>
    <w:p w14:paraId="4BAAA88F" w14:textId="77777777" w:rsidR="007159E6" w:rsidRPr="007159E6" w:rsidRDefault="007159E6" w:rsidP="007159E6">
      <w:pPr>
        <w:numPr>
          <w:ilvl w:val="0"/>
          <w:numId w:val="8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Fixer les objectifs de la veille</w:t>
      </w:r>
      <w:r w:rsidRPr="007159E6">
        <w:rPr>
          <w:rFonts w:ascii="Tahoma" w:eastAsia="Times New Roman" w:hAnsi="Tahoma" w:cs="Tahoma"/>
          <w:color w:val="262626"/>
          <w:kern w:val="0"/>
          <w:sz w:val="23"/>
          <w:szCs w:val="23"/>
          <w14:ligatures w14:val="none"/>
        </w:rPr>
        <w:t xml:space="preserve"> :</w:t>
      </w:r>
    </w:p>
    <w:p w14:paraId="6D114645"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Adapter les contenus et modalités pédagogiques.</w:t>
      </w:r>
    </w:p>
    <w:p w14:paraId="4AC1BA7B"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Développer de nouvelles offres de formation.</w:t>
      </w:r>
    </w:p>
    <w:p w14:paraId="051BCC71"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lastRenderedPageBreak/>
        <w:t>Garantir la conformité réglementaire.</w:t>
      </w:r>
    </w:p>
    <w:p w14:paraId="167EB0AB" w14:textId="77777777" w:rsidR="007159E6" w:rsidRPr="007159E6" w:rsidRDefault="007159E6" w:rsidP="007159E6">
      <w:pPr>
        <w:numPr>
          <w:ilvl w:val="1"/>
          <w:numId w:val="8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Intégrer des outils innovants pour améliorer la qualité des prestations.</w:t>
      </w:r>
    </w:p>
    <w:p w14:paraId="154C4AA5"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600BEA09">
          <v:rect id="_x0000_i1547" style="width:0;height:.75pt" o:hrstd="t" o:hrnoshade="t" o:hr="t" fillcolor="#262626" stroked="f"/>
        </w:pict>
      </w:r>
    </w:p>
    <w:p w14:paraId="2AD84A19"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t>Étape 2 : Organiser la veille</w:t>
      </w:r>
    </w:p>
    <w:p w14:paraId="469F76BA" w14:textId="77777777" w:rsidR="007159E6" w:rsidRPr="007159E6" w:rsidRDefault="007159E6" w:rsidP="007159E6">
      <w:pPr>
        <w:numPr>
          <w:ilvl w:val="0"/>
          <w:numId w:val="8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Définir les sources d’information</w:t>
      </w:r>
      <w:r w:rsidRPr="007159E6">
        <w:rPr>
          <w:rFonts w:ascii="Tahoma" w:eastAsia="Times New Roman" w:hAnsi="Tahoma" w:cs="Tahoma"/>
          <w:color w:val="262626"/>
          <w:kern w:val="0"/>
          <w:sz w:val="23"/>
          <w:szCs w:val="23"/>
          <w14:ligatures w14:val="none"/>
        </w:rPr>
        <w:t xml:space="preserve"> :</w:t>
      </w:r>
    </w:p>
    <w:p w14:paraId="6E9A88A5"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Sources sectorielles</w:t>
      </w:r>
      <w:r w:rsidRPr="007159E6">
        <w:rPr>
          <w:rFonts w:ascii="Tahoma" w:eastAsia="Times New Roman" w:hAnsi="Tahoma" w:cs="Tahoma"/>
          <w:color w:val="262626"/>
          <w:kern w:val="0"/>
          <w:sz w:val="23"/>
          <w:szCs w:val="23"/>
          <w14:ligatures w14:val="none"/>
        </w:rPr>
        <w:t> :</w:t>
      </w:r>
    </w:p>
    <w:p w14:paraId="3979224B"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Études et rapports (INSEE, Pôle Emploi, OPCO, etc.).</w:t>
      </w:r>
    </w:p>
    <w:p w14:paraId="772576ED"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Publications professionnelles (revues spécialisées, blogs, sites web).</w:t>
      </w:r>
    </w:p>
    <w:p w14:paraId="73506093"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Réseaux d’entreprises et organisations professionnelles.</w:t>
      </w:r>
    </w:p>
    <w:p w14:paraId="6D95D89E"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Sources réglementaires</w:t>
      </w:r>
      <w:r w:rsidRPr="007159E6">
        <w:rPr>
          <w:rFonts w:ascii="Tahoma" w:eastAsia="Times New Roman" w:hAnsi="Tahoma" w:cs="Tahoma"/>
          <w:color w:val="262626"/>
          <w:kern w:val="0"/>
          <w:sz w:val="23"/>
          <w:szCs w:val="23"/>
          <w14:ligatures w14:val="none"/>
        </w:rPr>
        <w:t> :</w:t>
      </w:r>
    </w:p>
    <w:p w14:paraId="28A410EC"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Sites officiels (Ministère du Travail, France Compétences).</w:t>
      </w:r>
    </w:p>
    <w:p w14:paraId="3929FA63"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Bulletins juridiques et newsletters.</w:t>
      </w:r>
    </w:p>
    <w:p w14:paraId="1A777AD7"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Sources pédagogiques</w:t>
      </w:r>
      <w:r w:rsidRPr="007159E6">
        <w:rPr>
          <w:rFonts w:ascii="Tahoma" w:eastAsia="Times New Roman" w:hAnsi="Tahoma" w:cs="Tahoma"/>
          <w:color w:val="262626"/>
          <w:kern w:val="0"/>
          <w:sz w:val="23"/>
          <w:szCs w:val="23"/>
          <w14:ligatures w14:val="none"/>
        </w:rPr>
        <w:t> :</w:t>
      </w:r>
    </w:p>
    <w:p w14:paraId="74B03988"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Conférences, webinaires, formations pour formateurs.</w:t>
      </w:r>
    </w:p>
    <w:p w14:paraId="279C15C9"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Plateformes d’innovation pédagogique.</w:t>
      </w:r>
    </w:p>
    <w:p w14:paraId="29FC91C5" w14:textId="77777777" w:rsidR="007159E6" w:rsidRPr="007159E6" w:rsidRDefault="007159E6" w:rsidP="007159E6">
      <w:pPr>
        <w:numPr>
          <w:ilvl w:val="2"/>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Retours d’expérience des formateurs et bénéficiaires.</w:t>
      </w:r>
    </w:p>
    <w:p w14:paraId="5970EC8F" w14:textId="77777777" w:rsidR="007159E6" w:rsidRPr="007159E6" w:rsidRDefault="007159E6" w:rsidP="007159E6">
      <w:pPr>
        <w:numPr>
          <w:ilvl w:val="0"/>
          <w:numId w:val="8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Mettre en place des outils de veille</w:t>
      </w:r>
      <w:r w:rsidRPr="007159E6">
        <w:rPr>
          <w:rFonts w:ascii="Tahoma" w:eastAsia="Times New Roman" w:hAnsi="Tahoma" w:cs="Tahoma"/>
          <w:color w:val="262626"/>
          <w:kern w:val="0"/>
          <w:sz w:val="23"/>
          <w:szCs w:val="23"/>
          <w14:ligatures w14:val="none"/>
        </w:rPr>
        <w:t xml:space="preserve"> :</w:t>
      </w:r>
    </w:p>
    <w:p w14:paraId="5C301A6A"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Alertes Google pour suivre les actualités.</w:t>
      </w:r>
    </w:p>
    <w:p w14:paraId="3C724700"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Abonnement à des newsletters spécialisées.</w:t>
      </w:r>
    </w:p>
    <w:p w14:paraId="071A9376"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Utilisation de logiciels ou plateformes de veille (</w:t>
      </w:r>
      <w:proofErr w:type="spellStart"/>
      <w:r w:rsidRPr="007159E6">
        <w:rPr>
          <w:rFonts w:ascii="Tahoma" w:eastAsia="Times New Roman" w:hAnsi="Tahoma" w:cs="Tahoma"/>
          <w:color w:val="262626"/>
          <w:kern w:val="0"/>
          <w:sz w:val="23"/>
          <w:szCs w:val="23"/>
          <w14:ligatures w14:val="none"/>
        </w:rPr>
        <w:t>Feedly</w:t>
      </w:r>
      <w:proofErr w:type="spellEnd"/>
      <w:r w:rsidRPr="007159E6">
        <w:rPr>
          <w:rFonts w:ascii="Tahoma" w:eastAsia="Times New Roman" w:hAnsi="Tahoma" w:cs="Tahoma"/>
          <w:color w:val="262626"/>
          <w:kern w:val="0"/>
          <w:sz w:val="23"/>
          <w:szCs w:val="23"/>
          <w14:ligatures w14:val="none"/>
        </w:rPr>
        <w:t>, Scoop.it).</w:t>
      </w:r>
    </w:p>
    <w:p w14:paraId="2197BBC8"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Participation à des événements professionnels (salons, forums, colloques).</w:t>
      </w:r>
    </w:p>
    <w:p w14:paraId="550BBE0C" w14:textId="77777777" w:rsidR="007159E6" w:rsidRPr="007159E6" w:rsidRDefault="007159E6" w:rsidP="007159E6">
      <w:pPr>
        <w:numPr>
          <w:ilvl w:val="0"/>
          <w:numId w:val="8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Désigner un responsable de la veille</w:t>
      </w:r>
      <w:r w:rsidRPr="007159E6">
        <w:rPr>
          <w:rFonts w:ascii="Tahoma" w:eastAsia="Times New Roman" w:hAnsi="Tahoma" w:cs="Tahoma"/>
          <w:color w:val="262626"/>
          <w:kern w:val="0"/>
          <w:sz w:val="23"/>
          <w:szCs w:val="23"/>
          <w14:ligatures w14:val="none"/>
        </w:rPr>
        <w:t xml:space="preserve"> :</w:t>
      </w:r>
    </w:p>
    <w:p w14:paraId="3E86BCC2" w14:textId="77777777" w:rsidR="007159E6" w:rsidRPr="007159E6" w:rsidRDefault="007159E6" w:rsidP="007159E6">
      <w:pPr>
        <w:numPr>
          <w:ilvl w:val="1"/>
          <w:numId w:val="8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Identifier une personne ou une équipe chargée de centraliser les informations et de les analyser.</w:t>
      </w:r>
    </w:p>
    <w:p w14:paraId="5204359E"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441E387B">
          <v:rect id="_x0000_i1548" style="width:0;height:.75pt" o:hrstd="t" o:hrnoshade="t" o:hr="t" fillcolor="#262626" stroked="f"/>
        </w:pict>
      </w:r>
    </w:p>
    <w:p w14:paraId="0689D1C2"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lastRenderedPageBreak/>
        <w:t>Étape 3 : Analyser les données collectées</w:t>
      </w:r>
    </w:p>
    <w:p w14:paraId="7040AD68" w14:textId="77777777" w:rsidR="007159E6" w:rsidRPr="007159E6" w:rsidRDefault="007159E6" w:rsidP="007159E6">
      <w:pPr>
        <w:numPr>
          <w:ilvl w:val="0"/>
          <w:numId w:val="9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Classer les informations</w:t>
      </w:r>
      <w:r w:rsidRPr="007159E6">
        <w:rPr>
          <w:rFonts w:ascii="Tahoma" w:eastAsia="Times New Roman" w:hAnsi="Tahoma" w:cs="Tahoma"/>
          <w:color w:val="262626"/>
          <w:kern w:val="0"/>
          <w:sz w:val="23"/>
          <w:szCs w:val="23"/>
          <w14:ligatures w14:val="none"/>
        </w:rPr>
        <w:t xml:space="preserve"> :</w:t>
      </w:r>
    </w:p>
    <w:p w14:paraId="7C4955E1" w14:textId="77777777" w:rsidR="007159E6" w:rsidRPr="007159E6" w:rsidRDefault="007159E6" w:rsidP="007159E6">
      <w:pPr>
        <w:numPr>
          <w:ilvl w:val="1"/>
          <w:numId w:val="9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Trier les données par thématique (secteur, réglementation, pédagogie, etc.).</w:t>
      </w:r>
    </w:p>
    <w:p w14:paraId="2470968B" w14:textId="77777777" w:rsidR="007159E6" w:rsidRPr="007159E6" w:rsidRDefault="007159E6" w:rsidP="007159E6">
      <w:pPr>
        <w:numPr>
          <w:ilvl w:val="1"/>
          <w:numId w:val="9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Identifier les informations stratégiques et prioritaires.</w:t>
      </w:r>
    </w:p>
    <w:p w14:paraId="0E4C2B70" w14:textId="77777777" w:rsidR="007159E6" w:rsidRPr="007159E6" w:rsidRDefault="007159E6" w:rsidP="007159E6">
      <w:pPr>
        <w:numPr>
          <w:ilvl w:val="0"/>
          <w:numId w:val="9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Évaluer l’impact des évolutions</w:t>
      </w:r>
      <w:r w:rsidRPr="007159E6">
        <w:rPr>
          <w:rFonts w:ascii="Tahoma" w:eastAsia="Times New Roman" w:hAnsi="Tahoma" w:cs="Tahoma"/>
          <w:color w:val="262626"/>
          <w:kern w:val="0"/>
          <w:sz w:val="23"/>
          <w:szCs w:val="23"/>
          <w14:ligatures w14:val="none"/>
        </w:rPr>
        <w:t xml:space="preserve"> :</w:t>
      </w:r>
    </w:p>
    <w:p w14:paraId="1B2B3278" w14:textId="77777777" w:rsidR="007159E6" w:rsidRPr="007159E6" w:rsidRDefault="007159E6" w:rsidP="007159E6">
      <w:pPr>
        <w:numPr>
          <w:ilvl w:val="1"/>
          <w:numId w:val="9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Analyser les conséquences des changements sur les prestations existantes.</w:t>
      </w:r>
    </w:p>
    <w:p w14:paraId="633BE3B5" w14:textId="77777777" w:rsidR="007159E6" w:rsidRPr="007159E6" w:rsidRDefault="007159E6" w:rsidP="007159E6">
      <w:pPr>
        <w:numPr>
          <w:ilvl w:val="1"/>
          <w:numId w:val="9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Identifier les opportunités de développement ou les risques à anticiper.</w:t>
      </w:r>
    </w:p>
    <w:p w14:paraId="0B9B86DA" w14:textId="77777777" w:rsidR="007159E6" w:rsidRPr="007159E6" w:rsidRDefault="007159E6" w:rsidP="007159E6">
      <w:pPr>
        <w:numPr>
          <w:ilvl w:val="0"/>
          <w:numId w:val="9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Synthétiser les résultats</w:t>
      </w:r>
      <w:r w:rsidRPr="007159E6">
        <w:rPr>
          <w:rFonts w:ascii="Tahoma" w:eastAsia="Times New Roman" w:hAnsi="Tahoma" w:cs="Tahoma"/>
          <w:color w:val="262626"/>
          <w:kern w:val="0"/>
          <w:sz w:val="23"/>
          <w:szCs w:val="23"/>
          <w14:ligatures w14:val="none"/>
        </w:rPr>
        <w:t xml:space="preserve"> :</w:t>
      </w:r>
    </w:p>
    <w:p w14:paraId="6891027B" w14:textId="77777777" w:rsidR="007159E6" w:rsidRPr="007159E6" w:rsidRDefault="007159E6" w:rsidP="007159E6">
      <w:pPr>
        <w:numPr>
          <w:ilvl w:val="1"/>
          <w:numId w:val="9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Rédiger des rapports de veille périodiques (mensuels, trimestriels).</w:t>
      </w:r>
    </w:p>
    <w:p w14:paraId="1E1905BF" w14:textId="77777777" w:rsidR="007159E6" w:rsidRPr="007159E6" w:rsidRDefault="007159E6" w:rsidP="007159E6">
      <w:pPr>
        <w:numPr>
          <w:ilvl w:val="1"/>
          <w:numId w:val="9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Partager les synthèses avec les équipes internes.</w:t>
      </w:r>
    </w:p>
    <w:p w14:paraId="40FE3ACA"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56699F06">
          <v:rect id="_x0000_i1549" style="width:0;height:.75pt" o:hrstd="t" o:hrnoshade="t" o:hr="t" fillcolor="#262626" stroked="f"/>
        </w:pict>
      </w:r>
    </w:p>
    <w:p w14:paraId="74223F61"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t>Étape 4 : Adapter les prestations</w:t>
      </w:r>
    </w:p>
    <w:p w14:paraId="60E670EF" w14:textId="77777777" w:rsidR="007159E6" w:rsidRPr="007159E6" w:rsidRDefault="007159E6" w:rsidP="007159E6">
      <w:pPr>
        <w:numPr>
          <w:ilvl w:val="0"/>
          <w:numId w:val="9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Réviser les contenus des formations</w:t>
      </w:r>
      <w:r w:rsidRPr="007159E6">
        <w:rPr>
          <w:rFonts w:ascii="Tahoma" w:eastAsia="Times New Roman" w:hAnsi="Tahoma" w:cs="Tahoma"/>
          <w:color w:val="262626"/>
          <w:kern w:val="0"/>
          <w:sz w:val="23"/>
          <w:szCs w:val="23"/>
          <w14:ligatures w14:val="none"/>
        </w:rPr>
        <w:t xml:space="preserve"> :</w:t>
      </w:r>
    </w:p>
    <w:p w14:paraId="0387750B" w14:textId="77777777" w:rsidR="007159E6" w:rsidRPr="007159E6" w:rsidRDefault="007159E6" w:rsidP="007159E6">
      <w:pPr>
        <w:numPr>
          <w:ilvl w:val="1"/>
          <w:numId w:val="9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Intégrer les nouvelles compétences ou connaissances identifiées grâce à la veille.</w:t>
      </w:r>
    </w:p>
    <w:p w14:paraId="7EA1CFE7" w14:textId="77777777" w:rsidR="007159E6" w:rsidRPr="007159E6" w:rsidRDefault="007159E6" w:rsidP="007159E6">
      <w:pPr>
        <w:numPr>
          <w:ilvl w:val="1"/>
          <w:numId w:val="9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Supprimer ou adapter les contenus devenus obsolètes.</w:t>
      </w:r>
    </w:p>
    <w:p w14:paraId="20B1D7DE" w14:textId="77777777" w:rsidR="007159E6" w:rsidRPr="007159E6" w:rsidRDefault="007159E6" w:rsidP="007159E6">
      <w:pPr>
        <w:numPr>
          <w:ilvl w:val="0"/>
          <w:numId w:val="9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Adapter les modalités pédagogiques</w:t>
      </w:r>
      <w:r w:rsidRPr="007159E6">
        <w:rPr>
          <w:rFonts w:ascii="Tahoma" w:eastAsia="Times New Roman" w:hAnsi="Tahoma" w:cs="Tahoma"/>
          <w:color w:val="262626"/>
          <w:kern w:val="0"/>
          <w:sz w:val="23"/>
          <w:szCs w:val="23"/>
          <w14:ligatures w14:val="none"/>
        </w:rPr>
        <w:t xml:space="preserve"> :</w:t>
      </w:r>
    </w:p>
    <w:p w14:paraId="61B3185E" w14:textId="77777777" w:rsidR="007159E6" w:rsidRPr="007159E6" w:rsidRDefault="007159E6" w:rsidP="007159E6">
      <w:pPr>
        <w:numPr>
          <w:ilvl w:val="1"/>
          <w:numId w:val="9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Introduire des outils numériques ou des méthodes innovantes.</w:t>
      </w:r>
    </w:p>
    <w:p w14:paraId="2EBABB3F" w14:textId="77777777" w:rsidR="007159E6" w:rsidRPr="007159E6" w:rsidRDefault="007159E6" w:rsidP="007159E6">
      <w:pPr>
        <w:numPr>
          <w:ilvl w:val="1"/>
          <w:numId w:val="9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Proposer des formats adaptés aux nouveaux besoins (distanciel, micro-learning, etc.).</w:t>
      </w:r>
    </w:p>
    <w:p w14:paraId="4CAE2558" w14:textId="77777777" w:rsidR="007159E6" w:rsidRPr="007159E6" w:rsidRDefault="007159E6" w:rsidP="007159E6">
      <w:pPr>
        <w:numPr>
          <w:ilvl w:val="0"/>
          <w:numId w:val="9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Développer de nouvelles offres</w:t>
      </w:r>
      <w:r w:rsidRPr="007159E6">
        <w:rPr>
          <w:rFonts w:ascii="Tahoma" w:eastAsia="Times New Roman" w:hAnsi="Tahoma" w:cs="Tahoma"/>
          <w:color w:val="262626"/>
          <w:kern w:val="0"/>
          <w:sz w:val="23"/>
          <w:szCs w:val="23"/>
          <w14:ligatures w14:val="none"/>
        </w:rPr>
        <w:t xml:space="preserve"> :</w:t>
      </w:r>
    </w:p>
    <w:p w14:paraId="4FDB896B" w14:textId="77777777" w:rsidR="007159E6" w:rsidRPr="007159E6" w:rsidRDefault="007159E6" w:rsidP="007159E6">
      <w:pPr>
        <w:numPr>
          <w:ilvl w:val="1"/>
          <w:numId w:val="9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Créer des formations pour répondre aux besoins émergents (exemple : métiers en tension, compétences numériques).</w:t>
      </w:r>
    </w:p>
    <w:p w14:paraId="3433AFA7" w14:textId="77777777" w:rsidR="007159E6" w:rsidRPr="007159E6" w:rsidRDefault="007159E6" w:rsidP="007159E6">
      <w:pPr>
        <w:numPr>
          <w:ilvl w:val="1"/>
          <w:numId w:val="9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Proposer des parcours certifiants en lien avec les évolutions réglementaires.</w:t>
      </w:r>
    </w:p>
    <w:p w14:paraId="3DE67515"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2D0688F1">
          <v:rect id="_x0000_i1550" style="width:0;height:.75pt" o:hrstd="t" o:hrnoshade="t" o:hr="t" fillcolor="#262626" stroked="f"/>
        </w:pict>
      </w:r>
    </w:p>
    <w:p w14:paraId="4D26712F"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t>Étape 5 : Impliquer les parties prenantes</w:t>
      </w:r>
    </w:p>
    <w:p w14:paraId="56D0E7A6" w14:textId="77777777" w:rsidR="007159E6" w:rsidRPr="007159E6" w:rsidRDefault="007159E6" w:rsidP="007159E6">
      <w:pPr>
        <w:numPr>
          <w:ilvl w:val="0"/>
          <w:numId w:val="9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lastRenderedPageBreak/>
        <w:t>Collaborer avec les entreprises et financeurs</w:t>
      </w:r>
      <w:r w:rsidRPr="007159E6">
        <w:rPr>
          <w:rFonts w:ascii="Tahoma" w:eastAsia="Times New Roman" w:hAnsi="Tahoma" w:cs="Tahoma"/>
          <w:color w:val="262626"/>
          <w:kern w:val="0"/>
          <w:sz w:val="23"/>
          <w:szCs w:val="23"/>
          <w14:ligatures w14:val="none"/>
        </w:rPr>
        <w:t xml:space="preserve"> :</w:t>
      </w:r>
    </w:p>
    <w:p w14:paraId="2753A166" w14:textId="77777777" w:rsidR="007159E6" w:rsidRPr="007159E6" w:rsidRDefault="007159E6" w:rsidP="007159E6">
      <w:pPr>
        <w:numPr>
          <w:ilvl w:val="1"/>
          <w:numId w:val="9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Organiser des réunions ou enquêtes pour recueillir leurs besoins et attentes.</w:t>
      </w:r>
    </w:p>
    <w:p w14:paraId="4E639494" w14:textId="77777777" w:rsidR="007159E6" w:rsidRPr="007159E6" w:rsidRDefault="007159E6" w:rsidP="007159E6">
      <w:pPr>
        <w:numPr>
          <w:ilvl w:val="1"/>
          <w:numId w:val="9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 xml:space="preserve">Partager les résultats de la veille pour </w:t>
      </w:r>
      <w:proofErr w:type="spellStart"/>
      <w:r w:rsidRPr="007159E6">
        <w:rPr>
          <w:rFonts w:ascii="Tahoma" w:eastAsia="Times New Roman" w:hAnsi="Tahoma" w:cs="Tahoma"/>
          <w:color w:val="262626"/>
          <w:kern w:val="0"/>
          <w:sz w:val="23"/>
          <w:szCs w:val="23"/>
          <w14:ligatures w14:val="none"/>
        </w:rPr>
        <w:t>co-construire</w:t>
      </w:r>
      <w:proofErr w:type="spellEnd"/>
      <w:r w:rsidRPr="007159E6">
        <w:rPr>
          <w:rFonts w:ascii="Tahoma" w:eastAsia="Times New Roman" w:hAnsi="Tahoma" w:cs="Tahoma"/>
          <w:color w:val="262626"/>
          <w:kern w:val="0"/>
          <w:sz w:val="23"/>
          <w:szCs w:val="23"/>
          <w14:ligatures w14:val="none"/>
        </w:rPr>
        <w:t xml:space="preserve"> des formations adaptées.</w:t>
      </w:r>
    </w:p>
    <w:p w14:paraId="5D47D964" w14:textId="77777777" w:rsidR="007159E6" w:rsidRPr="007159E6" w:rsidRDefault="007159E6" w:rsidP="007159E6">
      <w:pPr>
        <w:numPr>
          <w:ilvl w:val="0"/>
          <w:numId w:val="9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Associer les équipes internes</w:t>
      </w:r>
      <w:r w:rsidRPr="007159E6">
        <w:rPr>
          <w:rFonts w:ascii="Tahoma" w:eastAsia="Times New Roman" w:hAnsi="Tahoma" w:cs="Tahoma"/>
          <w:color w:val="262626"/>
          <w:kern w:val="0"/>
          <w:sz w:val="23"/>
          <w:szCs w:val="23"/>
          <w14:ligatures w14:val="none"/>
        </w:rPr>
        <w:t xml:space="preserve"> :</w:t>
      </w:r>
    </w:p>
    <w:p w14:paraId="286BB330" w14:textId="77777777" w:rsidR="007159E6" w:rsidRPr="007159E6" w:rsidRDefault="007159E6" w:rsidP="007159E6">
      <w:pPr>
        <w:numPr>
          <w:ilvl w:val="1"/>
          <w:numId w:val="9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Former les formateurs aux nouvelles pratiques pédagogiques identifiées.</w:t>
      </w:r>
    </w:p>
    <w:p w14:paraId="46C5F474" w14:textId="77777777" w:rsidR="007159E6" w:rsidRPr="007159E6" w:rsidRDefault="007159E6" w:rsidP="007159E6">
      <w:pPr>
        <w:numPr>
          <w:ilvl w:val="1"/>
          <w:numId w:val="9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Impliquer les équipes administratives dans la mise en œuvre des adaptations réglementaires.</w:t>
      </w:r>
    </w:p>
    <w:p w14:paraId="333FF2F0" w14:textId="77777777" w:rsidR="007159E6" w:rsidRPr="007159E6" w:rsidRDefault="007159E6" w:rsidP="007159E6">
      <w:pPr>
        <w:numPr>
          <w:ilvl w:val="0"/>
          <w:numId w:val="9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Communiquer avec les bénéficiaires</w:t>
      </w:r>
      <w:r w:rsidRPr="007159E6">
        <w:rPr>
          <w:rFonts w:ascii="Tahoma" w:eastAsia="Times New Roman" w:hAnsi="Tahoma" w:cs="Tahoma"/>
          <w:color w:val="262626"/>
          <w:kern w:val="0"/>
          <w:sz w:val="23"/>
          <w:szCs w:val="23"/>
          <w14:ligatures w14:val="none"/>
        </w:rPr>
        <w:t xml:space="preserve"> :</w:t>
      </w:r>
    </w:p>
    <w:p w14:paraId="3757B123" w14:textId="77777777" w:rsidR="007159E6" w:rsidRPr="007159E6" w:rsidRDefault="007159E6" w:rsidP="007159E6">
      <w:pPr>
        <w:numPr>
          <w:ilvl w:val="1"/>
          <w:numId w:val="9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Informer les bénéficiaires des évolutions des prestations.</w:t>
      </w:r>
    </w:p>
    <w:p w14:paraId="3A335E49" w14:textId="77777777" w:rsidR="007159E6" w:rsidRPr="007159E6" w:rsidRDefault="007159E6" w:rsidP="007159E6">
      <w:pPr>
        <w:numPr>
          <w:ilvl w:val="1"/>
          <w:numId w:val="9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Recueillir leurs retours pour affiner les adaptations.</w:t>
      </w:r>
    </w:p>
    <w:p w14:paraId="5FB4F6CD"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6EC03E45">
          <v:rect id="_x0000_i1551" style="width:0;height:.75pt" o:hrstd="t" o:hrnoshade="t" o:hr="t" fillcolor="#262626" stroked="f"/>
        </w:pict>
      </w:r>
    </w:p>
    <w:p w14:paraId="3C6CFFF9"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t>Étape 6 : Suivi et évaluation de la veille</w:t>
      </w:r>
    </w:p>
    <w:p w14:paraId="3CA4C3B5" w14:textId="77777777" w:rsidR="007159E6" w:rsidRPr="007159E6" w:rsidRDefault="007159E6" w:rsidP="007159E6">
      <w:pPr>
        <w:numPr>
          <w:ilvl w:val="0"/>
          <w:numId w:val="9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Mettre en place des indicateurs de performance</w:t>
      </w:r>
      <w:r w:rsidRPr="007159E6">
        <w:rPr>
          <w:rFonts w:ascii="Tahoma" w:eastAsia="Times New Roman" w:hAnsi="Tahoma" w:cs="Tahoma"/>
          <w:color w:val="262626"/>
          <w:kern w:val="0"/>
          <w:sz w:val="23"/>
          <w:szCs w:val="23"/>
          <w14:ligatures w14:val="none"/>
        </w:rPr>
        <w:t xml:space="preserve"> :</w:t>
      </w:r>
    </w:p>
    <w:p w14:paraId="17F4BED6" w14:textId="77777777" w:rsidR="007159E6" w:rsidRPr="007159E6" w:rsidRDefault="007159E6" w:rsidP="007159E6">
      <w:pPr>
        <w:numPr>
          <w:ilvl w:val="1"/>
          <w:numId w:val="9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Nombre de nouvelles informations collectées.</w:t>
      </w:r>
    </w:p>
    <w:p w14:paraId="2349E78B" w14:textId="77777777" w:rsidR="007159E6" w:rsidRPr="007159E6" w:rsidRDefault="007159E6" w:rsidP="007159E6">
      <w:pPr>
        <w:numPr>
          <w:ilvl w:val="1"/>
          <w:numId w:val="9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Nombre de formations adaptées ou créées grâce à la veille.</w:t>
      </w:r>
    </w:p>
    <w:p w14:paraId="65448421" w14:textId="77777777" w:rsidR="007159E6" w:rsidRPr="007159E6" w:rsidRDefault="007159E6" w:rsidP="007159E6">
      <w:pPr>
        <w:numPr>
          <w:ilvl w:val="1"/>
          <w:numId w:val="9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Taux de satisfaction des bénéficiaires après adaptation des prestations.</w:t>
      </w:r>
    </w:p>
    <w:p w14:paraId="108DCE84" w14:textId="77777777" w:rsidR="007159E6" w:rsidRPr="007159E6" w:rsidRDefault="007159E6" w:rsidP="007159E6">
      <w:pPr>
        <w:numPr>
          <w:ilvl w:val="0"/>
          <w:numId w:val="9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Évaluer l’efficacité de la veille</w:t>
      </w:r>
      <w:r w:rsidRPr="007159E6">
        <w:rPr>
          <w:rFonts w:ascii="Tahoma" w:eastAsia="Times New Roman" w:hAnsi="Tahoma" w:cs="Tahoma"/>
          <w:color w:val="262626"/>
          <w:kern w:val="0"/>
          <w:sz w:val="23"/>
          <w:szCs w:val="23"/>
          <w14:ligatures w14:val="none"/>
        </w:rPr>
        <w:t xml:space="preserve"> :</w:t>
      </w:r>
    </w:p>
    <w:p w14:paraId="2B386057" w14:textId="77777777" w:rsidR="007159E6" w:rsidRPr="007159E6" w:rsidRDefault="007159E6" w:rsidP="007159E6">
      <w:pPr>
        <w:numPr>
          <w:ilvl w:val="1"/>
          <w:numId w:val="9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Organiser des bilans périodiques pour vérifier si la veille permet d’anticiper efficacement les évolutions.</w:t>
      </w:r>
    </w:p>
    <w:p w14:paraId="2CD4C0E6" w14:textId="77777777" w:rsidR="007159E6" w:rsidRPr="007159E6" w:rsidRDefault="007159E6" w:rsidP="007159E6">
      <w:pPr>
        <w:numPr>
          <w:ilvl w:val="1"/>
          <w:numId w:val="9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Identifier les axes d’amélioration de la démarche de veille.</w:t>
      </w:r>
    </w:p>
    <w:p w14:paraId="78F9027B" w14:textId="77777777" w:rsidR="007159E6" w:rsidRPr="007159E6" w:rsidRDefault="007159E6" w:rsidP="007159E6">
      <w:pPr>
        <w:numPr>
          <w:ilvl w:val="0"/>
          <w:numId w:val="9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Améliorer la démarche en continu</w:t>
      </w:r>
      <w:r w:rsidRPr="007159E6">
        <w:rPr>
          <w:rFonts w:ascii="Tahoma" w:eastAsia="Times New Roman" w:hAnsi="Tahoma" w:cs="Tahoma"/>
          <w:color w:val="262626"/>
          <w:kern w:val="0"/>
          <w:sz w:val="23"/>
          <w:szCs w:val="23"/>
          <w14:ligatures w14:val="none"/>
        </w:rPr>
        <w:t xml:space="preserve"> :</w:t>
      </w:r>
    </w:p>
    <w:p w14:paraId="03E11B1A" w14:textId="77777777" w:rsidR="007159E6" w:rsidRPr="007159E6" w:rsidRDefault="007159E6" w:rsidP="007159E6">
      <w:pPr>
        <w:numPr>
          <w:ilvl w:val="1"/>
          <w:numId w:val="9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Intégrer de nouvelles sources ou outils de veille.</w:t>
      </w:r>
    </w:p>
    <w:p w14:paraId="6DD97601" w14:textId="77777777" w:rsidR="007159E6" w:rsidRPr="007159E6" w:rsidRDefault="007159E6" w:rsidP="007159E6">
      <w:pPr>
        <w:numPr>
          <w:ilvl w:val="1"/>
          <w:numId w:val="9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Adapter la fréquence de la veille en fonction des besoins.</w:t>
      </w:r>
    </w:p>
    <w:p w14:paraId="4A910218"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6021CA29">
          <v:rect id="_x0000_i1552" style="width:0;height:.75pt" o:hrstd="t" o:hrnoshade="t" o:hr="t" fillcolor="#262626" stroked="f"/>
        </w:pict>
      </w:r>
    </w:p>
    <w:p w14:paraId="380A24C4"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lastRenderedPageBreak/>
        <w:t>Étape 7 : Traçabilité et archivage</w:t>
      </w:r>
    </w:p>
    <w:p w14:paraId="78314911" w14:textId="77777777" w:rsidR="007159E6" w:rsidRPr="007159E6" w:rsidRDefault="007159E6" w:rsidP="007159E6">
      <w:pPr>
        <w:numPr>
          <w:ilvl w:val="0"/>
          <w:numId w:val="9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Conserver les preuves de la veille</w:t>
      </w:r>
      <w:r w:rsidRPr="007159E6">
        <w:rPr>
          <w:rFonts w:ascii="Tahoma" w:eastAsia="Times New Roman" w:hAnsi="Tahoma" w:cs="Tahoma"/>
          <w:color w:val="262626"/>
          <w:kern w:val="0"/>
          <w:sz w:val="23"/>
          <w:szCs w:val="23"/>
          <w14:ligatures w14:val="none"/>
        </w:rPr>
        <w:t xml:space="preserve"> :</w:t>
      </w:r>
    </w:p>
    <w:p w14:paraId="15CD1786" w14:textId="77777777" w:rsidR="007159E6" w:rsidRPr="007159E6" w:rsidRDefault="007159E6" w:rsidP="007159E6">
      <w:pPr>
        <w:numPr>
          <w:ilvl w:val="1"/>
          <w:numId w:val="9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Rapports de veille.</w:t>
      </w:r>
    </w:p>
    <w:p w14:paraId="780C3D61" w14:textId="77777777" w:rsidR="007159E6" w:rsidRPr="007159E6" w:rsidRDefault="007159E6" w:rsidP="007159E6">
      <w:pPr>
        <w:numPr>
          <w:ilvl w:val="1"/>
          <w:numId w:val="9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Synthèses des données collectées.</w:t>
      </w:r>
    </w:p>
    <w:p w14:paraId="089B99F1" w14:textId="77777777" w:rsidR="007159E6" w:rsidRPr="007159E6" w:rsidRDefault="007159E6" w:rsidP="007159E6">
      <w:pPr>
        <w:numPr>
          <w:ilvl w:val="1"/>
          <w:numId w:val="9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Comptes rendus des réunions ou échanges avec les parties prenantes.</w:t>
      </w:r>
    </w:p>
    <w:p w14:paraId="546D7503" w14:textId="77777777" w:rsidR="007159E6" w:rsidRPr="007159E6" w:rsidRDefault="007159E6" w:rsidP="007159E6">
      <w:pPr>
        <w:numPr>
          <w:ilvl w:val="0"/>
          <w:numId w:val="9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59E6">
        <w:rPr>
          <w:rFonts w:ascii="Tahoma" w:eastAsia="Times New Roman" w:hAnsi="Tahoma" w:cs="Tahoma"/>
          <w:b/>
          <w:bCs/>
          <w:color w:val="262626"/>
          <w:kern w:val="0"/>
          <w:sz w:val="23"/>
          <w:szCs w:val="23"/>
          <w14:ligatures w14:val="none"/>
        </w:rPr>
        <w:t>Archiver les adaptations réalisées</w:t>
      </w:r>
      <w:r w:rsidRPr="007159E6">
        <w:rPr>
          <w:rFonts w:ascii="Tahoma" w:eastAsia="Times New Roman" w:hAnsi="Tahoma" w:cs="Tahoma"/>
          <w:color w:val="262626"/>
          <w:kern w:val="0"/>
          <w:sz w:val="23"/>
          <w:szCs w:val="23"/>
          <w14:ligatures w14:val="none"/>
        </w:rPr>
        <w:t xml:space="preserve"> :</w:t>
      </w:r>
    </w:p>
    <w:p w14:paraId="062ED25A" w14:textId="77777777" w:rsidR="007159E6" w:rsidRPr="007159E6" w:rsidRDefault="007159E6" w:rsidP="007159E6">
      <w:pPr>
        <w:numPr>
          <w:ilvl w:val="1"/>
          <w:numId w:val="9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Programmes de formation modifiés ou créés.</w:t>
      </w:r>
    </w:p>
    <w:p w14:paraId="4D488D81" w14:textId="77777777" w:rsidR="007159E6" w:rsidRPr="007159E6" w:rsidRDefault="007159E6" w:rsidP="007159E6">
      <w:pPr>
        <w:numPr>
          <w:ilvl w:val="1"/>
          <w:numId w:val="9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Supports pédagogiques mis à jour.</w:t>
      </w:r>
    </w:p>
    <w:p w14:paraId="73695A4A" w14:textId="77777777" w:rsidR="007159E6" w:rsidRPr="007159E6" w:rsidRDefault="007159E6" w:rsidP="007159E6">
      <w:pPr>
        <w:numPr>
          <w:ilvl w:val="1"/>
          <w:numId w:val="9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Plans d’action pour intégrer les évolutions identifiées.</w:t>
      </w:r>
    </w:p>
    <w:p w14:paraId="2BB9AD37"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0B5572B8">
          <v:rect id="_x0000_i1553" style="width:0;height:.75pt" o:hrstd="t" o:hrnoshade="t" o:hr="t" fillcolor="#262626" stroked="f"/>
        </w:pict>
      </w:r>
    </w:p>
    <w:p w14:paraId="0D36D2DA"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t>Exemples de preuves à fournir lors d’un audit</w:t>
      </w:r>
    </w:p>
    <w:p w14:paraId="0B43ADB2" w14:textId="77777777" w:rsidR="007159E6" w:rsidRPr="007159E6" w:rsidRDefault="007159E6" w:rsidP="007159E6">
      <w:pPr>
        <w:numPr>
          <w:ilvl w:val="0"/>
          <w:numId w:val="9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Procédure écrite de veille.</w:t>
      </w:r>
    </w:p>
    <w:p w14:paraId="3E6B377E" w14:textId="77777777" w:rsidR="007159E6" w:rsidRPr="007159E6" w:rsidRDefault="007159E6" w:rsidP="007159E6">
      <w:pPr>
        <w:numPr>
          <w:ilvl w:val="0"/>
          <w:numId w:val="9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Rapports de veille et synthèses périodiques.</w:t>
      </w:r>
    </w:p>
    <w:p w14:paraId="323CAE99" w14:textId="77777777" w:rsidR="007159E6" w:rsidRPr="007159E6" w:rsidRDefault="007159E6" w:rsidP="007159E6">
      <w:pPr>
        <w:numPr>
          <w:ilvl w:val="0"/>
          <w:numId w:val="9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Listes des sources utilisées (sites web, publications, événements).</w:t>
      </w:r>
    </w:p>
    <w:p w14:paraId="5D02E48B" w14:textId="77777777" w:rsidR="007159E6" w:rsidRPr="007159E6" w:rsidRDefault="007159E6" w:rsidP="007159E6">
      <w:pPr>
        <w:numPr>
          <w:ilvl w:val="0"/>
          <w:numId w:val="9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Comptes rendus des échanges avec les entreprises ou financeurs.</w:t>
      </w:r>
    </w:p>
    <w:p w14:paraId="530694D7" w14:textId="77777777" w:rsidR="007159E6" w:rsidRPr="007159E6" w:rsidRDefault="007159E6" w:rsidP="007159E6">
      <w:pPr>
        <w:numPr>
          <w:ilvl w:val="0"/>
          <w:numId w:val="9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Programmes de formation adaptés ou créés grâce à la veille.</w:t>
      </w:r>
    </w:p>
    <w:p w14:paraId="3E88EEF9" w14:textId="77777777" w:rsidR="007159E6" w:rsidRPr="007159E6" w:rsidRDefault="007159E6" w:rsidP="007159E6">
      <w:pPr>
        <w:numPr>
          <w:ilvl w:val="0"/>
          <w:numId w:val="9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Plans d’action pour intégrer les évolutions identifiées.</w:t>
      </w:r>
    </w:p>
    <w:p w14:paraId="26448B65" w14:textId="77777777" w:rsidR="007159E6" w:rsidRPr="007159E6" w:rsidRDefault="007159E6" w:rsidP="007159E6">
      <w:pPr>
        <w:numPr>
          <w:ilvl w:val="0"/>
          <w:numId w:val="9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Indicateurs de suivi de la veille (nombre de formations adaptées, taux de satisfaction).</w:t>
      </w:r>
    </w:p>
    <w:p w14:paraId="2EA4595D" w14:textId="77777777" w:rsidR="007159E6" w:rsidRPr="007159E6" w:rsidRDefault="007159E6" w:rsidP="007159E6">
      <w:pPr>
        <w:spacing w:before="240" w:after="240" w:line="240" w:lineRule="auto"/>
        <w:ind w:left="0" w:firstLine="0"/>
        <w:jc w:val="left"/>
        <w:rPr>
          <w:rFonts w:ascii="Tahoma" w:eastAsia="Times New Roman" w:hAnsi="Tahoma" w:cs="Tahoma"/>
          <w:color w:val="auto"/>
          <w:kern w:val="0"/>
          <w:sz w:val="23"/>
          <w:szCs w:val="23"/>
          <w14:ligatures w14:val="none"/>
        </w:rPr>
      </w:pPr>
      <w:r w:rsidRPr="007159E6">
        <w:rPr>
          <w:rFonts w:ascii="Times New Roman" w:eastAsia="Times New Roman" w:hAnsi="Times New Roman" w:cs="Times New Roman"/>
          <w:color w:val="auto"/>
          <w:kern w:val="0"/>
          <w:sz w:val="24"/>
          <w14:ligatures w14:val="none"/>
        </w:rPr>
        <w:pict w14:anchorId="681EBEEE">
          <v:rect id="_x0000_i1554" style="width:0;height:.75pt" o:hrstd="t" o:hrnoshade="t" o:hr="t" fillcolor="#262626" stroked="f"/>
        </w:pict>
      </w:r>
    </w:p>
    <w:p w14:paraId="72051D0C" w14:textId="77777777" w:rsidR="007159E6" w:rsidRPr="007159E6" w:rsidRDefault="007159E6" w:rsidP="007159E6">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59E6">
        <w:rPr>
          <w:rFonts w:ascii="Tahoma" w:eastAsia="Times New Roman" w:hAnsi="Tahoma" w:cs="Tahoma"/>
          <w:b/>
          <w:bCs/>
          <w:color w:val="262626"/>
          <w:kern w:val="0"/>
          <w:sz w:val="30"/>
          <w:szCs w:val="30"/>
          <w14:ligatures w14:val="none"/>
        </w:rPr>
        <w:t>Conclusion</w:t>
      </w:r>
    </w:p>
    <w:p w14:paraId="49385483" w14:textId="77777777" w:rsidR="007159E6" w:rsidRPr="007159E6" w:rsidRDefault="007159E6" w:rsidP="007159E6">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7159E6">
        <w:rPr>
          <w:rFonts w:ascii="Tahoma" w:eastAsia="Times New Roman" w:hAnsi="Tahoma" w:cs="Tahoma"/>
          <w:color w:val="262626"/>
          <w:kern w:val="0"/>
          <w:sz w:val="23"/>
          <w:szCs w:val="23"/>
          <w14:ligatures w14:val="none"/>
        </w:rPr>
        <w:t xml:space="preserve">En suivant ce processus, </w:t>
      </w:r>
      <w:r w:rsidRPr="007159E6">
        <w:rPr>
          <w:rFonts w:ascii="Tahoma" w:eastAsia="Times New Roman" w:hAnsi="Tahoma" w:cs="Tahoma"/>
          <w:b/>
          <w:bCs/>
          <w:color w:val="262626"/>
          <w:kern w:val="0"/>
          <w:sz w:val="23"/>
          <w:szCs w:val="23"/>
          <w14:ligatures w14:val="none"/>
        </w:rPr>
        <w:t>CGPC</w:t>
      </w:r>
      <w:r w:rsidRPr="007159E6">
        <w:rPr>
          <w:rFonts w:ascii="Tahoma" w:eastAsia="Times New Roman" w:hAnsi="Tahoma" w:cs="Tahoma"/>
          <w:color w:val="262626"/>
          <w:kern w:val="0"/>
          <w:sz w:val="23"/>
          <w:szCs w:val="23"/>
          <w14:ligatures w14:val="none"/>
        </w:rPr>
        <w:t xml:space="preserve"> pourra garantir une veille efficace et proactive, permettant d’anticiper les évolutions nécessaires et d’adapter ses prestations en conséquence. </w:t>
      </w:r>
    </w:p>
    <w:p w14:paraId="1B91DB0C" w14:textId="77777777" w:rsidR="007159E6" w:rsidRDefault="007159E6" w:rsidP="00713A6E">
      <w:pPr>
        <w:pStyle w:val="NormalWeb"/>
        <w:shd w:val="clear" w:color="auto" w:fill="FFFFFF"/>
        <w:spacing w:after="270" w:line="360" w:lineRule="atLeast"/>
        <w:jc w:val="center"/>
        <w:rPr>
          <w:b/>
          <w:i/>
          <w:sz w:val="40"/>
          <w:szCs w:val="40"/>
        </w:rPr>
      </w:pPr>
    </w:p>
    <w:sectPr w:rsidR="007159E6">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033E4" w14:textId="77777777" w:rsidR="00267BA8" w:rsidRDefault="00267BA8">
      <w:pPr>
        <w:spacing w:after="0" w:line="240" w:lineRule="auto"/>
      </w:pPr>
      <w:r>
        <w:separator/>
      </w:r>
    </w:p>
  </w:endnote>
  <w:endnote w:type="continuationSeparator" w:id="0">
    <w:p w14:paraId="4784747B" w14:textId="77777777" w:rsidR="00267BA8" w:rsidRDefault="0026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79718" w14:textId="77777777" w:rsidR="00267BA8" w:rsidRDefault="00267BA8">
      <w:pPr>
        <w:spacing w:after="0" w:line="240" w:lineRule="auto"/>
      </w:pPr>
      <w:r>
        <w:separator/>
      </w:r>
    </w:p>
  </w:footnote>
  <w:footnote w:type="continuationSeparator" w:id="0">
    <w:p w14:paraId="018A3AB2" w14:textId="77777777" w:rsidR="00267BA8" w:rsidRDefault="0026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17"/>
  </w:num>
  <w:num w:numId="2" w16cid:durableId="574517071">
    <w:abstractNumId w:val="68"/>
  </w:num>
  <w:num w:numId="3" w16cid:durableId="1851992589">
    <w:abstractNumId w:val="3"/>
  </w:num>
  <w:num w:numId="4" w16cid:durableId="1878732321">
    <w:abstractNumId w:val="91"/>
  </w:num>
  <w:num w:numId="5" w16cid:durableId="1617758002">
    <w:abstractNumId w:val="73"/>
  </w:num>
  <w:num w:numId="6" w16cid:durableId="829369374">
    <w:abstractNumId w:val="39"/>
  </w:num>
  <w:num w:numId="7" w16cid:durableId="511261443">
    <w:abstractNumId w:val="44"/>
  </w:num>
  <w:num w:numId="8" w16cid:durableId="1877891663">
    <w:abstractNumId w:val="15"/>
  </w:num>
  <w:num w:numId="9" w16cid:durableId="569732432">
    <w:abstractNumId w:val="63"/>
  </w:num>
  <w:num w:numId="10" w16cid:durableId="18317008">
    <w:abstractNumId w:val="38"/>
  </w:num>
  <w:num w:numId="11" w16cid:durableId="119539958">
    <w:abstractNumId w:val="40"/>
  </w:num>
  <w:num w:numId="12" w16cid:durableId="284045674">
    <w:abstractNumId w:val="90"/>
  </w:num>
  <w:num w:numId="13" w16cid:durableId="641008042">
    <w:abstractNumId w:val="59"/>
  </w:num>
  <w:num w:numId="14" w16cid:durableId="326717390">
    <w:abstractNumId w:val="4"/>
  </w:num>
  <w:num w:numId="15" w16cid:durableId="692877424">
    <w:abstractNumId w:val="67"/>
  </w:num>
  <w:num w:numId="16" w16cid:durableId="1184906561">
    <w:abstractNumId w:val="32"/>
  </w:num>
  <w:num w:numId="17" w16cid:durableId="1622300967">
    <w:abstractNumId w:val="84"/>
  </w:num>
  <w:num w:numId="18" w16cid:durableId="1995185835">
    <w:abstractNumId w:val="2"/>
  </w:num>
  <w:num w:numId="19" w16cid:durableId="1922256794">
    <w:abstractNumId w:val="27"/>
  </w:num>
  <w:num w:numId="20" w16cid:durableId="1544756949">
    <w:abstractNumId w:val="7"/>
  </w:num>
  <w:num w:numId="21" w16cid:durableId="1278411822">
    <w:abstractNumId w:val="10"/>
  </w:num>
  <w:num w:numId="22" w16cid:durableId="286549470">
    <w:abstractNumId w:val="16"/>
  </w:num>
  <w:num w:numId="23" w16cid:durableId="1238588836">
    <w:abstractNumId w:val="75"/>
  </w:num>
  <w:num w:numId="24" w16cid:durableId="1543590611">
    <w:abstractNumId w:val="22"/>
  </w:num>
  <w:num w:numId="25" w16cid:durableId="5668530">
    <w:abstractNumId w:val="43"/>
  </w:num>
  <w:num w:numId="26" w16cid:durableId="2030182514">
    <w:abstractNumId w:val="51"/>
  </w:num>
  <w:num w:numId="27" w16cid:durableId="1797872657">
    <w:abstractNumId w:val="62"/>
  </w:num>
  <w:num w:numId="28" w16cid:durableId="219639224">
    <w:abstractNumId w:val="34"/>
  </w:num>
  <w:num w:numId="29" w16cid:durableId="2065055806">
    <w:abstractNumId w:val="78"/>
  </w:num>
  <w:num w:numId="30" w16cid:durableId="739402440">
    <w:abstractNumId w:val="42"/>
  </w:num>
  <w:num w:numId="31" w16cid:durableId="1954091913">
    <w:abstractNumId w:val="77"/>
  </w:num>
  <w:num w:numId="32" w16cid:durableId="1528445147">
    <w:abstractNumId w:val="30"/>
  </w:num>
  <w:num w:numId="33" w16cid:durableId="4138385">
    <w:abstractNumId w:val="87"/>
  </w:num>
  <w:num w:numId="34" w16cid:durableId="1727022179">
    <w:abstractNumId w:val="70"/>
  </w:num>
  <w:num w:numId="35" w16cid:durableId="2092509036">
    <w:abstractNumId w:val="54"/>
  </w:num>
  <w:num w:numId="36" w16cid:durableId="1903439913">
    <w:abstractNumId w:val="49"/>
  </w:num>
  <w:num w:numId="37" w16cid:durableId="1844777528">
    <w:abstractNumId w:val="66"/>
  </w:num>
  <w:num w:numId="38" w16cid:durableId="335377301">
    <w:abstractNumId w:val="28"/>
  </w:num>
  <w:num w:numId="39" w16cid:durableId="1702513825">
    <w:abstractNumId w:val="79"/>
  </w:num>
  <w:num w:numId="40" w16cid:durableId="2048866690">
    <w:abstractNumId w:val="14"/>
  </w:num>
  <w:num w:numId="41" w16cid:durableId="1261064394">
    <w:abstractNumId w:val="76"/>
  </w:num>
  <w:num w:numId="42" w16cid:durableId="1971471642">
    <w:abstractNumId w:val="11"/>
  </w:num>
  <w:num w:numId="43" w16cid:durableId="1585992312">
    <w:abstractNumId w:val="37"/>
  </w:num>
  <w:num w:numId="44" w16cid:durableId="1117061710">
    <w:abstractNumId w:val="93"/>
  </w:num>
  <w:num w:numId="45" w16cid:durableId="1633899881">
    <w:abstractNumId w:val="26"/>
  </w:num>
  <w:num w:numId="46" w16cid:durableId="1312634442">
    <w:abstractNumId w:val="85"/>
  </w:num>
  <w:num w:numId="47" w16cid:durableId="1584756754">
    <w:abstractNumId w:val="69"/>
  </w:num>
  <w:num w:numId="48" w16cid:durableId="1322461681">
    <w:abstractNumId w:val="21"/>
  </w:num>
  <w:num w:numId="49" w16cid:durableId="1306817695">
    <w:abstractNumId w:val="46"/>
  </w:num>
  <w:num w:numId="50" w16cid:durableId="1550726943">
    <w:abstractNumId w:val="58"/>
  </w:num>
  <w:num w:numId="51" w16cid:durableId="819077134">
    <w:abstractNumId w:val="19"/>
  </w:num>
  <w:num w:numId="52" w16cid:durableId="420377063">
    <w:abstractNumId w:val="94"/>
  </w:num>
  <w:num w:numId="53" w16cid:durableId="1971593806">
    <w:abstractNumId w:val="89"/>
  </w:num>
  <w:num w:numId="54" w16cid:durableId="659312472">
    <w:abstractNumId w:val="50"/>
  </w:num>
  <w:num w:numId="55" w16cid:durableId="437069966">
    <w:abstractNumId w:val="24"/>
  </w:num>
  <w:num w:numId="56" w16cid:durableId="713580407">
    <w:abstractNumId w:val="92"/>
  </w:num>
  <w:num w:numId="57" w16cid:durableId="388194300">
    <w:abstractNumId w:val="9"/>
  </w:num>
  <w:num w:numId="58" w16cid:durableId="1580939830">
    <w:abstractNumId w:val="6"/>
  </w:num>
  <w:num w:numId="59" w16cid:durableId="745877979">
    <w:abstractNumId w:val="60"/>
  </w:num>
  <w:num w:numId="60" w16cid:durableId="42144721">
    <w:abstractNumId w:val="56"/>
  </w:num>
  <w:num w:numId="61" w16cid:durableId="1626034967">
    <w:abstractNumId w:val="88"/>
  </w:num>
  <w:num w:numId="62" w16cid:durableId="1128282101">
    <w:abstractNumId w:val="61"/>
  </w:num>
  <w:num w:numId="63" w16cid:durableId="1368096195">
    <w:abstractNumId w:val="72"/>
  </w:num>
  <w:num w:numId="64" w16cid:durableId="255670832">
    <w:abstractNumId w:val="80"/>
  </w:num>
  <w:num w:numId="65" w16cid:durableId="911739559">
    <w:abstractNumId w:val="8"/>
  </w:num>
  <w:num w:numId="66" w16cid:durableId="745305921">
    <w:abstractNumId w:val="48"/>
  </w:num>
  <w:num w:numId="67" w16cid:durableId="94133576">
    <w:abstractNumId w:val="57"/>
  </w:num>
  <w:num w:numId="68" w16cid:durableId="1064793588">
    <w:abstractNumId w:val="74"/>
  </w:num>
  <w:num w:numId="69" w16cid:durableId="1857503179">
    <w:abstractNumId w:val="53"/>
  </w:num>
  <w:num w:numId="70" w16cid:durableId="980229040">
    <w:abstractNumId w:val="5"/>
  </w:num>
  <w:num w:numId="71" w16cid:durableId="188884344">
    <w:abstractNumId w:val="81"/>
  </w:num>
  <w:num w:numId="72" w16cid:durableId="399796295">
    <w:abstractNumId w:val="20"/>
  </w:num>
  <w:num w:numId="73" w16cid:durableId="636840327">
    <w:abstractNumId w:val="86"/>
  </w:num>
  <w:num w:numId="74" w16cid:durableId="2004308874">
    <w:abstractNumId w:val="36"/>
  </w:num>
  <w:num w:numId="75" w16cid:durableId="1830518197">
    <w:abstractNumId w:val="13"/>
  </w:num>
  <w:num w:numId="76" w16cid:durableId="2055763263">
    <w:abstractNumId w:val="71"/>
  </w:num>
  <w:num w:numId="77" w16cid:durableId="1586302580">
    <w:abstractNumId w:val="35"/>
  </w:num>
  <w:num w:numId="78" w16cid:durableId="187649393">
    <w:abstractNumId w:val="29"/>
  </w:num>
  <w:num w:numId="79" w16cid:durableId="29572505">
    <w:abstractNumId w:val="31"/>
  </w:num>
  <w:num w:numId="80" w16cid:durableId="1281688649">
    <w:abstractNumId w:val="52"/>
  </w:num>
  <w:num w:numId="81" w16cid:durableId="1559316265">
    <w:abstractNumId w:val="18"/>
  </w:num>
  <w:num w:numId="82" w16cid:durableId="1750809299">
    <w:abstractNumId w:val="41"/>
  </w:num>
  <w:num w:numId="83" w16cid:durableId="1102408923">
    <w:abstractNumId w:val="0"/>
  </w:num>
  <w:num w:numId="84" w16cid:durableId="793060424">
    <w:abstractNumId w:val="55"/>
  </w:num>
  <w:num w:numId="85" w16cid:durableId="1263681224">
    <w:abstractNumId w:val="25"/>
  </w:num>
  <w:num w:numId="86" w16cid:durableId="206181402">
    <w:abstractNumId w:val="33"/>
  </w:num>
  <w:num w:numId="87" w16cid:durableId="1679649457">
    <w:abstractNumId w:val="64"/>
  </w:num>
  <w:num w:numId="88" w16cid:durableId="1770471460">
    <w:abstractNumId w:val="82"/>
  </w:num>
  <w:num w:numId="89" w16cid:durableId="1600142396">
    <w:abstractNumId w:val="83"/>
  </w:num>
  <w:num w:numId="90" w16cid:durableId="2016495357">
    <w:abstractNumId w:val="1"/>
  </w:num>
  <w:num w:numId="91" w16cid:durableId="291667350">
    <w:abstractNumId w:val="12"/>
  </w:num>
  <w:num w:numId="92" w16cid:durableId="1318069938">
    <w:abstractNumId w:val="45"/>
  </w:num>
  <w:num w:numId="93" w16cid:durableId="942803608">
    <w:abstractNumId w:val="47"/>
  </w:num>
  <w:num w:numId="94" w16cid:durableId="1993219339">
    <w:abstractNumId w:val="23"/>
  </w:num>
  <w:num w:numId="95" w16cid:durableId="1760176301">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67BA8"/>
    <w:rsid w:val="002A694F"/>
    <w:rsid w:val="0030521A"/>
    <w:rsid w:val="00397F4B"/>
    <w:rsid w:val="003E6DD5"/>
    <w:rsid w:val="004215B5"/>
    <w:rsid w:val="00466F41"/>
    <w:rsid w:val="004C363E"/>
    <w:rsid w:val="00557A3C"/>
    <w:rsid w:val="00605C5B"/>
    <w:rsid w:val="00636E91"/>
    <w:rsid w:val="0064273E"/>
    <w:rsid w:val="006B0333"/>
    <w:rsid w:val="006B7DFC"/>
    <w:rsid w:val="00713A6E"/>
    <w:rsid w:val="007159E6"/>
    <w:rsid w:val="00745582"/>
    <w:rsid w:val="00932331"/>
    <w:rsid w:val="00992329"/>
    <w:rsid w:val="00A25198"/>
    <w:rsid w:val="00C24B75"/>
    <w:rsid w:val="00CD60AB"/>
    <w:rsid w:val="00D12CF3"/>
    <w:rsid w:val="00E323FB"/>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849</Words>
  <Characters>4671</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2025-06-18T16:15:00Z</dcterms:created>
  <dcterms:modified xsi:type="dcterms:W3CDTF">2025-06-18T16:15:00Z</dcterms:modified>
</cp:coreProperties>
</file>