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4777531D" w14:textId="6D44676C" w:rsidR="006B7DFC" w:rsidRPr="00EE6D5D" w:rsidRDefault="00E323FB" w:rsidP="00E323FB">
      <w:pPr>
        <w:spacing w:after="0" w:line="259" w:lineRule="auto"/>
        <w:ind w:left="0" w:firstLine="0"/>
        <w:jc w:val="center"/>
        <w:rPr>
          <w:sz w:val="52"/>
          <w:szCs w:val="52"/>
        </w:rPr>
      </w:pPr>
      <w:r w:rsidRPr="00EE6D5D">
        <w:rPr>
          <w:b/>
          <w:sz w:val="52"/>
          <w:szCs w:val="52"/>
        </w:rPr>
        <w:t>1</w:t>
      </w:r>
      <w:r w:rsidR="00EE6D5D" w:rsidRPr="00EE6D5D">
        <w:rPr>
          <w:b/>
          <w:sz w:val="52"/>
          <w:szCs w:val="52"/>
        </w:rPr>
        <w:t>4</w:t>
      </w:r>
      <w:r w:rsidR="00397F4B" w:rsidRPr="00EE6D5D">
        <w:rPr>
          <w:b/>
          <w:sz w:val="52"/>
          <w:szCs w:val="52"/>
        </w:rPr>
        <w:t xml:space="preserve">. </w:t>
      </w:r>
      <w:r w:rsidR="00EE6D5D" w:rsidRPr="00EE6D5D">
        <w:rPr>
          <w:rFonts w:eastAsia="Times New Roman"/>
          <w:b/>
          <w:bCs/>
          <w:color w:val="262626"/>
          <w:kern w:val="0"/>
          <w:sz w:val="52"/>
          <w:szCs w:val="52"/>
          <w14:ligatures w14:val="none"/>
        </w:rPr>
        <w:t>Assurer la maîtrise des compétences des intervenants, internes ou externes, mobilisés dans le cadre des prestations</w:t>
      </w:r>
    </w:p>
    <w:p w14:paraId="61AF855E" w14:textId="006D88A3" w:rsidR="00E323FB" w:rsidRDefault="00000000" w:rsidP="00E323FB">
      <w:pPr>
        <w:pStyle w:val="NormalWeb"/>
        <w:shd w:val="clear" w:color="auto" w:fill="FFFFFF"/>
        <w:spacing w:after="270" w:line="360" w:lineRule="atLeast"/>
        <w:jc w:val="center"/>
        <w:rPr>
          <w:b/>
          <w:i/>
          <w:sz w:val="40"/>
          <w:szCs w:val="40"/>
        </w:rPr>
      </w:pPr>
      <w:r w:rsidRPr="00E323FB">
        <w:rPr>
          <w:b/>
          <w:i/>
          <w:sz w:val="40"/>
          <w:szCs w:val="40"/>
        </w:rPr>
        <w:t>Description</w:t>
      </w:r>
    </w:p>
    <w:p w14:paraId="574CB5FF" w14:textId="77777777" w:rsidR="00C24B75" w:rsidRDefault="00C24B75" w:rsidP="00E323FB">
      <w:pPr>
        <w:pStyle w:val="NormalWeb"/>
        <w:shd w:val="clear" w:color="auto" w:fill="FFFFFF"/>
        <w:spacing w:after="270" w:line="360" w:lineRule="atLeast"/>
        <w:jc w:val="center"/>
        <w:rPr>
          <w:b/>
          <w:i/>
          <w:sz w:val="40"/>
          <w:szCs w:val="40"/>
        </w:rPr>
      </w:pPr>
    </w:p>
    <w:p w14:paraId="42CBB282" w14:textId="77777777" w:rsidR="00EE6D5D" w:rsidRPr="00EE6D5D" w:rsidRDefault="00EE6D5D" w:rsidP="00EE6D5D">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L'indicateur 14 exige que l’organisme de formation garantisse que les intervenants (formateurs, consultants, etc.) disposent des compétences nécessaires pour assurer des prestations de qualité. Cela implique de mettre en place un processus de sélection, d’évaluation et de suivi des compétences des intervenants, qu’ils soient internes ou externes.</w:t>
      </w:r>
    </w:p>
    <w:p w14:paraId="1B8C0690"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69C5C8FF">
          <v:rect id="_x0000_i1420" style="width:0;height:.75pt" o:hrstd="t" o:hrnoshade="t" o:hr="t" fillcolor="#262626" stroked="f"/>
        </w:pict>
      </w:r>
    </w:p>
    <w:p w14:paraId="65E473EA"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Étape 1 : Définir les compétences attendues</w:t>
      </w:r>
    </w:p>
    <w:p w14:paraId="083FBB4B" w14:textId="77777777" w:rsidR="00EE6D5D" w:rsidRPr="00EE6D5D" w:rsidRDefault="00EE6D5D" w:rsidP="00EE6D5D">
      <w:pPr>
        <w:numPr>
          <w:ilvl w:val="0"/>
          <w:numId w:val="5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Identifier les compétences nécessaires</w:t>
      </w:r>
      <w:r w:rsidRPr="00EE6D5D">
        <w:rPr>
          <w:rFonts w:ascii="Tahoma" w:eastAsia="Times New Roman" w:hAnsi="Tahoma" w:cs="Tahoma"/>
          <w:color w:val="262626"/>
          <w:kern w:val="0"/>
          <w:sz w:val="23"/>
          <w:szCs w:val="23"/>
          <w14:ligatures w14:val="none"/>
        </w:rPr>
        <w:t xml:space="preserve"> :</w:t>
      </w:r>
    </w:p>
    <w:p w14:paraId="1000D336" w14:textId="77777777" w:rsidR="00EE6D5D" w:rsidRPr="00EE6D5D" w:rsidRDefault="00EE6D5D" w:rsidP="00EE6D5D">
      <w:pPr>
        <w:numPr>
          <w:ilvl w:val="1"/>
          <w:numId w:val="5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Compétences techniques</w:t>
      </w:r>
      <w:r w:rsidRPr="00EE6D5D">
        <w:rPr>
          <w:rFonts w:ascii="Tahoma" w:eastAsia="Times New Roman" w:hAnsi="Tahoma" w:cs="Tahoma"/>
          <w:color w:val="262626"/>
          <w:kern w:val="0"/>
          <w:sz w:val="23"/>
          <w:szCs w:val="23"/>
          <w14:ligatures w14:val="none"/>
        </w:rPr>
        <w:t> : connaissances spécifiques au domaine d’intervention (par exemple, expertise métier).</w:t>
      </w:r>
    </w:p>
    <w:p w14:paraId="0AB3837B" w14:textId="77777777" w:rsidR="00EE6D5D" w:rsidRPr="00EE6D5D" w:rsidRDefault="00EE6D5D" w:rsidP="00EE6D5D">
      <w:pPr>
        <w:numPr>
          <w:ilvl w:val="1"/>
          <w:numId w:val="5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Compétences pédagogiques</w:t>
      </w:r>
      <w:r w:rsidRPr="00EE6D5D">
        <w:rPr>
          <w:rFonts w:ascii="Tahoma" w:eastAsia="Times New Roman" w:hAnsi="Tahoma" w:cs="Tahoma"/>
          <w:color w:val="262626"/>
          <w:kern w:val="0"/>
          <w:sz w:val="23"/>
          <w:szCs w:val="23"/>
          <w14:ligatures w14:val="none"/>
        </w:rPr>
        <w:t> : maîtrise des méthodes et outils pédagogiques adaptés aux publics bénéficiaires.</w:t>
      </w:r>
    </w:p>
    <w:p w14:paraId="23C7B664" w14:textId="77777777" w:rsidR="00EE6D5D" w:rsidRPr="00EE6D5D" w:rsidRDefault="00EE6D5D" w:rsidP="00EE6D5D">
      <w:pPr>
        <w:numPr>
          <w:ilvl w:val="1"/>
          <w:numId w:val="5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Soft skills</w:t>
      </w:r>
      <w:r w:rsidRPr="00EE6D5D">
        <w:rPr>
          <w:rFonts w:ascii="Tahoma" w:eastAsia="Times New Roman" w:hAnsi="Tahoma" w:cs="Tahoma"/>
          <w:color w:val="262626"/>
          <w:kern w:val="0"/>
          <w:sz w:val="23"/>
          <w:szCs w:val="23"/>
          <w14:ligatures w14:val="none"/>
        </w:rPr>
        <w:t> : communication, gestion de groupe, adaptabilité, etc.</w:t>
      </w:r>
    </w:p>
    <w:p w14:paraId="3FACD05A" w14:textId="77777777" w:rsidR="00EE6D5D" w:rsidRPr="00EE6D5D" w:rsidRDefault="00EE6D5D" w:rsidP="00EE6D5D">
      <w:pPr>
        <w:numPr>
          <w:ilvl w:val="0"/>
          <w:numId w:val="5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Rédiger des fiches de poste ou des référentiels de compétences</w:t>
      </w:r>
      <w:r w:rsidRPr="00EE6D5D">
        <w:rPr>
          <w:rFonts w:ascii="Tahoma" w:eastAsia="Times New Roman" w:hAnsi="Tahoma" w:cs="Tahoma"/>
          <w:color w:val="262626"/>
          <w:kern w:val="0"/>
          <w:sz w:val="23"/>
          <w:szCs w:val="23"/>
          <w14:ligatures w14:val="none"/>
        </w:rPr>
        <w:t xml:space="preserve"> :</w:t>
      </w:r>
    </w:p>
    <w:p w14:paraId="63C1E51C" w14:textId="77777777" w:rsidR="00EE6D5D" w:rsidRPr="00EE6D5D" w:rsidRDefault="00EE6D5D" w:rsidP="00EE6D5D">
      <w:pPr>
        <w:numPr>
          <w:ilvl w:val="1"/>
          <w:numId w:val="5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Décrire les compétences et qualifications requises pour chaque type de prestation.</w:t>
      </w:r>
    </w:p>
    <w:p w14:paraId="207F49E7" w14:textId="77777777" w:rsidR="00EE6D5D" w:rsidRPr="00EE6D5D" w:rsidRDefault="00EE6D5D" w:rsidP="00EE6D5D">
      <w:pPr>
        <w:numPr>
          <w:ilvl w:val="1"/>
          <w:numId w:val="5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lastRenderedPageBreak/>
        <w:t>Préciser les niveaux d’expérience ou certifications nécessaires (exemple : diplôme, certification professionnelle).</w:t>
      </w:r>
    </w:p>
    <w:p w14:paraId="4E42D784"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63BCCD01">
          <v:rect id="_x0000_i1421" style="width:0;height:.75pt" o:hrstd="t" o:hrnoshade="t" o:hr="t" fillcolor="#262626" stroked="f"/>
        </w:pict>
      </w:r>
    </w:p>
    <w:p w14:paraId="7552D06C"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Étape 2 : Processus de sélection des intervenants</w:t>
      </w:r>
    </w:p>
    <w:p w14:paraId="0512A78A" w14:textId="77777777" w:rsidR="00EE6D5D" w:rsidRPr="00EE6D5D" w:rsidRDefault="00EE6D5D" w:rsidP="00EE6D5D">
      <w:pPr>
        <w:numPr>
          <w:ilvl w:val="0"/>
          <w:numId w:val="5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Mettre en place un processus de recrutement structuré</w:t>
      </w:r>
      <w:r w:rsidRPr="00EE6D5D">
        <w:rPr>
          <w:rFonts w:ascii="Tahoma" w:eastAsia="Times New Roman" w:hAnsi="Tahoma" w:cs="Tahoma"/>
          <w:color w:val="262626"/>
          <w:kern w:val="0"/>
          <w:sz w:val="23"/>
          <w:szCs w:val="23"/>
          <w14:ligatures w14:val="none"/>
        </w:rPr>
        <w:t xml:space="preserve"> :</w:t>
      </w:r>
    </w:p>
    <w:p w14:paraId="37B2069D" w14:textId="77777777" w:rsidR="00EE6D5D" w:rsidRPr="00EE6D5D" w:rsidRDefault="00EE6D5D" w:rsidP="00EE6D5D">
      <w:pPr>
        <w:numPr>
          <w:ilvl w:val="1"/>
          <w:numId w:val="5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Demander un </w:t>
      </w:r>
      <w:r w:rsidRPr="00EE6D5D">
        <w:rPr>
          <w:rFonts w:ascii="Tahoma" w:eastAsia="Times New Roman" w:hAnsi="Tahoma" w:cs="Tahoma"/>
          <w:b/>
          <w:bCs/>
          <w:color w:val="262626"/>
          <w:kern w:val="0"/>
          <w:sz w:val="23"/>
          <w:szCs w:val="23"/>
          <w14:ligatures w14:val="none"/>
        </w:rPr>
        <w:t>CV détaillé</w:t>
      </w:r>
      <w:r w:rsidRPr="00EE6D5D">
        <w:rPr>
          <w:rFonts w:ascii="Tahoma" w:eastAsia="Times New Roman" w:hAnsi="Tahoma" w:cs="Tahoma"/>
          <w:color w:val="262626"/>
          <w:kern w:val="0"/>
          <w:sz w:val="23"/>
          <w:szCs w:val="23"/>
          <w14:ligatures w14:val="none"/>
        </w:rPr>
        <w:t> mentionnant les expériences professionnelles et qualifications.</w:t>
      </w:r>
    </w:p>
    <w:p w14:paraId="43B498B1" w14:textId="77777777" w:rsidR="00EE6D5D" w:rsidRPr="00EE6D5D" w:rsidRDefault="00EE6D5D" w:rsidP="00EE6D5D">
      <w:pPr>
        <w:numPr>
          <w:ilvl w:val="1"/>
          <w:numId w:val="5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Exiger des </w:t>
      </w:r>
      <w:r w:rsidRPr="00EE6D5D">
        <w:rPr>
          <w:rFonts w:ascii="Tahoma" w:eastAsia="Times New Roman" w:hAnsi="Tahoma" w:cs="Tahoma"/>
          <w:b/>
          <w:bCs/>
          <w:color w:val="262626"/>
          <w:kern w:val="0"/>
          <w:sz w:val="23"/>
          <w:szCs w:val="23"/>
          <w14:ligatures w14:val="none"/>
        </w:rPr>
        <w:t>documents justificatifs</w:t>
      </w:r>
      <w:r w:rsidRPr="00EE6D5D">
        <w:rPr>
          <w:rFonts w:ascii="Tahoma" w:eastAsia="Times New Roman" w:hAnsi="Tahoma" w:cs="Tahoma"/>
          <w:color w:val="262626"/>
          <w:kern w:val="0"/>
          <w:sz w:val="23"/>
          <w:szCs w:val="23"/>
          <w14:ligatures w14:val="none"/>
        </w:rPr>
        <w:t> : diplômes, certifications, attestations de formation.</w:t>
      </w:r>
    </w:p>
    <w:p w14:paraId="0252881C" w14:textId="77777777" w:rsidR="00EE6D5D" w:rsidRPr="00EE6D5D" w:rsidRDefault="00EE6D5D" w:rsidP="00EE6D5D">
      <w:pPr>
        <w:numPr>
          <w:ilvl w:val="1"/>
          <w:numId w:val="5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Réaliser des </w:t>
      </w:r>
      <w:r w:rsidRPr="00EE6D5D">
        <w:rPr>
          <w:rFonts w:ascii="Tahoma" w:eastAsia="Times New Roman" w:hAnsi="Tahoma" w:cs="Tahoma"/>
          <w:b/>
          <w:bCs/>
          <w:color w:val="262626"/>
          <w:kern w:val="0"/>
          <w:sz w:val="23"/>
          <w:szCs w:val="23"/>
          <w14:ligatures w14:val="none"/>
        </w:rPr>
        <w:t>entretiens</w:t>
      </w:r>
      <w:r w:rsidRPr="00EE6D5D">
        <w:rPr>
          <w:rFonts w:ascii="Tahoma" w:eastAsia="Times New Roman" w:hAnsi="Tahoma" w:cs="Tahoma"/>
          <w:color w:val="262626"/>
          <w:kern w:val="0"/>
          <w:sz w:val="23"/>
          <w:szCs w:val="23"/>
          <w14:ligatures w14:val="none"/>
        </w:rPr>
        <w:t> pour évaluer les compétences techniques et pédagogiques.</w:t>
      </w:r>
    </w:p>
    <w:p w14:paraId="333C4A6D" w14:textId="77777777" w:rsidR="00EE6D5D" w:rsidRPr="00EE6D5D" w:rsidRDefault="00EE6D5D" w:rsidP="00EE6D5D">
      <w:pPr>
        <w:numPr>
          <w:ilvl w:val="0"/>
          <w:numId w:val="5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Vérifier les références</w:t>
      </w:r>
      <w:r w:rsidRPr="00EE6D5D">
        <w:rPr>
          <w:rFonts w:ascii="Tahoma" w:eastAsia="Times New Roman" w:hAnsi="Tahoma" w:cs="Tahoma"/>
          <w:color w:val="262626"/>
          <w:kern w:val="0"/>
          <w:sz w:val="23"/>
          <w:szCs w:val="23"/>
          <w14:ligatures w14:val="none"/>
        </w:rPr>
        <w:t xml:space="preserve"> :</w:t>
      </w:r>
    </w:p>
    <w:p w14:paraId="2B00108B" w14:textId="77777777" w:rsidR="00EE6D5D" w:rsidRPr="00EE6D5D" w:rsidRDefault="00EE6D5D" w:rsidP="00EE6D5D">
      <w:pPr>
        <w:numPr>
          <w:ilvl w:val="1"/>
          <w:numId w:val="5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Contacter les anciens employeurs ou clients pour valider les compétences et expériences mentionnées.</w:t>
      </w:r>
    </w:p>
    <w:p w14:paraId="3C875FEA" w14:textId="77777777" w:rsidR="00EE6D5D" w:rsidRPr="00EE6D5D" w:rsidRDefault="00EE6D5D" w:rsidP="00EE6D5D">
      <w:pPr>
        <w:numPr>
          <w:ilvl w:val="0"/>
          <w:numId w:val="5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Évaluer les compétences pédagogiques</w:t>
      </w:r>
      <w:r w:rsidRPr="00EE6D5D">
        <w:rPr>
          <w:rFonts w:ascii="Tahoma" w:eastAsia="Times New Roman" w:hAnsi="Tahoma" w:cs="Tahoma"/>
          <w:color w:val="262626"/>
          <w:kern w:val="0"/>
          <w:sz w:val="23"/>
          <w:szCs w:val="23"/>
          <w14:ligatures w14:val="none"/>
        </w:rPr>
        <w:t xml:space="preserve"> :</w:t>
      </w:r>
    </w:p>
    <w:p w14:paraId="30776F6C" w14:textId="77777777" w:rsidR="00EE6D5D" w:rsidRPr="00EE6D5D" w:rsidRDefault="00EE6D5D" w:rsidP="00EE6D5D">
      <w:pPr>
        <w:numPr>
          <w:ilvl w:val="1"/>
          <w:numId w:val="5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Organiser une mise en situation ou une démonstration pédagogique pour observer les capacités d’animation et d’adaptation.</w:t>
      </w:r>
    </w:p>
    <w:p w14:paraId="70FA4CC9" w14:textId="77777777" w:rsidR="00EE6D5D" w:rsidRPr="00EE6D5D" w:rsidRDefault="00EE6D5D" w:rsidP="00EE6D5D">
      <w:pPr>
        <w:numPr>
          <w:ilvl w:val="0"/>
          <w:numId w:val="5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Formaliser la sélection</w:t>
      </w:r>
      <w:r w:rsidRPr="00EE6D5D">
        <w:rPr>
          <w:rFonts w:ascii="Tahoma" w:eastAsia="Times New Roman" w:hAnsi="Tahoma" w:cs="Tahoma"/>
          <w:color w:val="262626"/>
          <w:kern w:val="0"/>
          <w:sz w:val="23"/>
          <w:szCs w:val="23"/>
          <w14:ligatures w14:val="none"/>
        </w:rPr>
        <w:t xml:space="preserve"> :</w:t>
      </w:r>
    </w:p>
    <w:p w14:paraId="4D60B0F5" w14:textId="77777777" w:rsidR="00EE6D5D" w:rsidRPr="00EE6D5D" w:rsidRDefault="00EE6D5D" w:rsidP="00EE6D5D">
      <w:pPr>
        <w:numPr>
          <w:ilvl w:val="1"/>
          <w:numId w:val="5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Conserver une trace des étapes de sélection (fiches d’entretien, grilles d’évaluation, etc.).</w:t>
      </w:r>
    </w:p>
    <w:p w14:paraId="11717D40"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5D118E8E">
          <v:rect id="_x0000_i1422" style="width:0;height:.75pt" o:hrstd="t" o:hrnoshade="t" o:hr="t" fillcolor="#262626" stroked="f"/>
        </w:pict>
      </w:r>
    </w:p>
    <w:p w14:paraId="49DEB659"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Étape 3 : Intégration et accompagnement des intervenants</w:t>
      </w:r>
    </w:p>
    <w:p w14:paraId="000653B8" w14:textId="77777777" w:rsidR="00EE6D5D" w:rsidRPr="00EE6D5D" w:rsidRDefault="00EE6D5D" w:rsidP="00EE6D5D">
      <w:pPr>
        <w:numPr>
          <w:ilvl w:val="0"/>
          <w:numId w:val="5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Organiser une session d’intégration</w:t>
      </w:r>
      <w:r w:rsidRPr="00EE6D5D">
        <w:rPr>
          <w:rFonts w:ascii="Tahoma" w:eastAsia="Times New Roman" w:hAnsi="Tahoma" w:cs="Tahoma"/>
          <w:color w:val="262626"/>
          <w:kern w:val="0"/>
          <w:sz w:val="23"/>
          <w:szCs w:val="23"/>
          <w14:ligatures w14:val="none"/>
        </w:rPr>
        <w:t xml:space="preserve"> :</w:t>
      </w:r>
    </w:p>
    <w:p w14:paraId="0DC67617" w14:textId="77777777" w:rsidR="00EE6D5D" w:rsidRPr="00EE6D5D" w:rsidRDefault="00EE6D5D" w:rsidP="00EE6D5D">
      <w:pPr>
        <w:numPr>
          <w:ilvl w:val="1"/>
          <w:numId w:val="5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Présenter les valeurs et attentes de l’organisme de formation.</w:t>
      </w:r>
    </w:p>
    <w:p w14:paraId="11AD0556" w14:textId="77777777" w:rsidR="00EE6D5D" w:rsidRPr="00EE6D5D" w:rsidRDefault="00EE6D5D" w:rsidP="00EE6D5D">
      <w:pPr>
        <w:numPr>
          <w:ilvl w:val="1"/>
          <w:numId w:val="5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Expliquer les procédures internes (administratives, pédagogiques, etc.).</w:t>
      </w:r>
    </w:p>
    <w:p w14:paraId="35B25F1F" w14:textId="77777777" w:rsidR="00EE6D5D" w:rsidRPr="00EE6D5D" w:rsidRDefault="00EE6D5D" w:rsidP="00EE6D5D">
      <w:pPr>
        <w:numPr>
          <w:ilvl w:val="1"/>
          <w:numId w:val="5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lastRenderedPageBreak/>
        <w:t>Fournir les outils et ressources nécessaires (supports pédagogiques, accès aux plateformes, etc.).</w:t>
      </w:r>
    </w:p>
    <w:p w14:paraId="16F7F65C" w14:textId="77777777" w:rsidR="00EE6D5D" w:rsidRPr="00EE6D5D" w:rsidRDefault="00EE6D5D" w:rsidP="00EE6D5D">
      <w:pPr>
        <w:numPr>
          <w:ilvl w:val="0"/>
          <w:numId w:val="5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Former les nouveaux intervenants</w:t>
      </w:r>
      <w:r w:rsidRPr="00EE6D5D">
        <w:rPr>
          <w:rFonts w:ascii="Tahoma" w:eastAsia="Times New Roman" w:hAnsi="Tahoma" w:cs="Tahoma"/>
          <w:color w:val="262626"/>
          <w:kern w:val="0"/>
          <w:sz w:val="23"/>
          <w:szCs w:val="23"/>
          <w14:ligatures w14:val="none"/>
        </w:rPr>
        <w:t xml:space="preserve"> :</w:t>
      </w:r>
    </w:p>
    <w:p w14:paraId="41B2DD5F" w14:textId="77777777" w:rsidR="00EE6D5D" w:rsidRPr="00EE6D5D" w:rsidRDefault="00EE6D5D" w:rsidP="00EE6D5D">
      <w:pPr>
        <w:numPr>
          <w:ilvl w:val="1"/>
          <w:numId w:val="5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Proposer une formation interne sur les méthodes pédagogiques utilisées par l’organisme.</w:t>
      </w:r>
    </w:p>
    <w:p w14:paraId="05E356F6" w14:textId="77777777" w:rsidR="00EE6D5D" w:rsidRPr="00EE6D5D" w:rsidRDefault="00EE6D5D" w:rsidP="00EE6D5D">
      <w:pPr>
        <w:numPr>
          <w:ilvl w:val="1"/>
          <w:numId w:val="5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Sensibiliser aux spécificités des publics bénéficiaires (par exemple, publics en situation de handicap).</w:t>
      </w:r>
    </w:p>
    <w:p w14:paraId="7D8BDFD9"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0596CCB5">
          <v:rect id="_x0000_i1423" style="width:0;height:.75pt" o:hrstd="t" o:hrnoshade="t" o:hr="t" fillcolor="#262626" stroked="f"/>
        </w:pict>
      </w:r>
    </w:p>
    <w:p w14:paraId="7A1788C8"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Étape 4 : Suivi et évaluation des compétences</w:t>
      </w:r>
    </w:p>
    <w:p w14:paraId="73E751B8" w14:textId="77777777" w:rsidR="00EE6D5D" w:rsidRPr="00EE6D5D" w:rsidRDefault="00EE6D5D" w:rsidP="00EE6D5D">
      <w:pPr>
        <w:numPr>
          <w:ilvl w:val="0"/>
          <w:numId w:val="5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Mettre en place des outils d’évaluation régulière</w:t>
      </w:r>
      <w:r w:rsidRPr="00EE6D5D">
        <w:rPr>
          <w:rFonts w:ascii="Tahoma" w:eastAsia="Times New Roman" w:hAnsi="Tahoma" w:cs="Tahoma"/>
          <w:color w:val="262626"/>
          <w:kern w:val="0"/>
          <w:sz w:val="23"/>
          <w:szCs w:val="23"/>
          <w14:ligatures w14:val="none"/>
        </w:rPr>
        <w:t xml:space="preserve"> :</w:t>
      </w:r>
    </w:p>
    <w:p w14:paraId="0C3703CC" w14:textId="77777777" w:rsidR="00EE6D5D" w:rsidRPr="00EE6D5D" w:rsidRDefault="00EE6D5D" w:rsidP="00EE6D5D">
      <w:pPr>
        <w:numPr>
          <w:ilvl w:val="1"/>
          <w:numId w:val="5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Questionnaires de satisfaction des bénéficiaires</w:t>
      </w:r>
      <w:r w:rsidRPr="00EE6D5D">
        <w:rPr>
          <w:rFonts w:ascii="Tahoma" w:eastAsia="Times New Roman" w:hAnsi="Tahoma" w:cs="Tahoma"/>
          <w:color w:val="262626"/>
          <w:kern w:val="0"/>
          <w:sz w:val="23"/>
          <w:szCs w:val="23"/>
          <w14:ligatures w14:val="none"/>
        </w:rPr>
        <w:t> : recueillir les retours sur la qualité de l’animation et des contenus.</w:t>
      </w:r>
    </w:p>
    <w:p w14:paraId="359957A4" w14:textId="77777777" w:rsidR="00EE6D5D" w:rsidRPr="00EE6D5D" w:rsidRDefault="00EE6D5D" w:rsidP="00EE6D5D">
      <w:pPr>
        <w:numPr>
          <w:ilvl w:val="1"/>
          <w:numId w:val="5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Observations en situation</w:t>
      </w:r>
      <w:r w:rsidRPr="00EE6D5D">
        <w:rPr>
          <w:rFonts w:ascii="Tahoma" w:eastAsia="Times New Roman" w:hAnsi="Tahoma" w:cs="Tahoma"/>
          <w:color w:val="262626"/>
          <w:kern w:val="0"/>
          <w:sz w:val="23"/>
          <w:szCs w:val="23"/>
          <w14:ligatures w14:val="none"/>
        </w:rPr>
        <w:t> : organiser des audits ou des observations des sessions de formation.</w:t>
      </w:r>
    </w:p>
    <w:p w14:paraId="56C400B3" w14:textId="77777777" w:rsidR="00EE6D5D" w:rsidRPr="00EE6D5D" w:rsidRDefault="00EE6D5D" w:rsidP="00EE6D5D">
      <w:pPr>
        <w:numPr>
          <w:ilvl w:val="1"/>
          <w:numId w:val="5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Évaluations des résultats des formations</w:t>
      </w:r>
      <w:r w:rsidRPr="00EE6D5D">
        <w:rPr>
          <w:rFonts w:ascii="Tahoma" w:eastAsia="Times New Roman" w:hAnsi="Tahoma" w:cs="Tahoma"/>
          <w:color w:val="262626"/>
          <w:kern w:val="0"/>
          <w:sz w:val="23"/>
          <w:szCs w:val="23"/>
          <w14:ligatures w14:val="none"/>
        </w:rPr>
        <w:t> : analyser les performances des bénéficiaires (taux de réussite, progression).</w:t>
      </w:r>
    </w:p>
    <w:p w14:paraId="385BAFDD" w14:textId="77777777" w:rsidR="00EE6D5D" w:rsidRPr="00EE6D5D" w:rsidRDefault="00EE6D5D" w:rsidP="00EE6D5D">
      <w:pPr>
        <w:numPr>
          <w:ilvl w:val="0"/>
          <w:numId w:val="5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Organiser des entretiens annuels</w:t>
      </w:r>
      <w:r w:rsidRPr="00EE6D5D">
        <w:rPr>
          <w:rFonts w:ascii="Tahoma" w:eastAsia="Times New Roman" w:hAnsi="Tahoma" w:cs="Tahoma"/>
          <w:color w:val="262626"/>
          <w:kern w:val="0"/>
          <w:sz w:val="23"/>
          <w:szCs w:val="23"/>
          <w14:ligatures w14:val="none"/>
        </w:rPr>
        <w:t xml:space="preserve"> :</w:t>
      </w:r>
    </w:p>
    <w:p w14:paraId="30768D26" w14:textId="77777777" w:rsidR="00EE6D5D" w:rsidRPr="00EE6D5D" w:rsidRDefault="00EE6D5D" w:rsidP="00EE6D5D">
      <w:pPr>
        <w:numPr>
          <w:ilvl w:val="1"/>
          <w:numId w:val="5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Évaluer les compétences techniques et pédagogiques des intervenants.</w:t>
      </w:r>
    </w:p>
    <w:p w14:paraId="4F11B8CE" w14:textId="77777777" w:rsidR="00EE6D5D" w:rsidRPr="00EE6D5D" w:rsidRDefault="00EE6D5D" w:rsidP="00EE6D5D">
      <w:pPr>
        <w:numPr>
          <w:ilvl w:val="1"/>
          <w:numId w:val="5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Identifier les besoins en formation ou en accompagnement.</w:t>
      </w:r>
    </w:p>
    <w:p w14:paraId="75EB940B" w14:textId="77777777" w:rsidR="00EE6D5D" w:rsidRPr="00EE6D5D" w:rsidRDefault="00EE6D5D" w:rsidP="00EE6D5D">
      <w:pPr>
        <w:numPr>
          <w:ilvl w:val="0"/>
          <w:numId w:val="5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Formaliser les évaluations</w:t>
      </w:r>
      <w:r w:rsidRPr="00EE6D5D">
        <w:rPr>
          <w:rFonts w:ascii="Tahoma" w:eastAsia="Times New Roman" w:hAnsi="Tahoma" w:cs="Tahoma"/>
          <w:color w:val="262626"/>
          <w:kern w:val="0"/>
          <w:sz w:val="23"/>
          <w:szCs w:val="23"/>
          <w14:ligatures w14:val="none"/>
        </w:rPr>
        <w:t xml:space="preserve"> :</w:t>
      </w:r>
    </w:p>
    <w:p w14:paraId="699B68B3" w14:textId="77777777" w:rsidR="00EE6D5D" w:rsidRPr="00EE6D5D" w:rsidRDefault="00EE6D5D" w:rsidP="00EE6D5D">
      <w:pPr>
        <w:numPr>
          <w:ilvl w:val="1"/>
          <w:numId w:val="5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Conserver une trace des évaluations (grilles d’observation, synthèses d’entretiens, etc.).</w:t>
      </w:r>
    </w:p>
    <w:p w14:paraId="0A0C7ADD"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0537FD8B">
          <v:rect id="_x0000_i1424" style="width:0;height:.75pt" o:hrstd="t" o:hrnoshade="t" o:hr="t" fillcolor="#262626" stroked="f"/>
        </w:pict>
      </w:r>
    </w:p>
    <w:p w14:paraId="1BD22FFA"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Étape 5 : Plan de développement des compétences</w:t>
      </w:r>
    </w:p>
    <w:p w14:paraId="69874C6E" w14:textId="77777777" w:rsidR="00EE6D5D" w:rsidRPr="00EE6D5D" w:rsidRDefault="00EE6D5D" w:rsidP="00EE6D5D">
      <w:pPr>
        <w:numPr>
          <w:ilvl w:val="0"/>
          <w:numId w:val="5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Identifier les besoins en formation des intervenants</w:t>
      </w:r>
      <w:r w:rsidRPr="00EE6D5D">
        <w:rPr>
          <w:rFonts w:ascii="Tahoma" w:eastAsia="Times New Roman" w:hAnsi="Tahoma" w:cs="Tahoma"/>
          <w:color w:val="262626"/>
          <w:kern w:val="0"/>
          <w:sz w:val="23"/>
          <w:szCs w:val="23"/>
          <w14:ligatures w14:val="none"/>
        </w:rPr>
        <w:t xml:space="preserve"> :</w:t>
      </w:r>
    </w:p>
    <w:p w14:paraId="068C0429" w14:textId="77777777" w:rsidR="00EE6D5D" w:rsidRPr="00EE6D5D" w:rsidRDefault="00EE6D5D" w:rsidP="00EE6D5D">
      <w:pPr>
        <w:numPr>
          <w:ilvl w:val="1"/>
          <w:numId w:val="5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Analyser les retours des évaluations et questionnaires pour repérer les axes d’amélioration.</w:t>
      </w:r>
    </w:p>
    <w:p w14:paraId="44885776" w14:textId="77777777" w:rsidR="00EE6D5D" w:rsidRPr="00EE6D5D" w:rsidRDefault="00EE6D5D" w:rsidP="00EE6D5D">
      <w:pPr>
        <w:numPr>
          <w:ilvl w:val="1"/>
          <w:numId w:val="5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Proposer des formations adaptées :</w:t>
      </w:r>
    </w:p>
    <w:p w14:paraId="3D90170B" w14:textId="77777777" w:rsidR="00EE6D5D" w:rsidRPr="00EE6D5D" w:rsidRDefault="00EE6D5D" w:rsidP="00EE6D5D">
      <w:pPr>
        <w:numPr>
          <w:ilvl w:val="2"/>
          <w:numId w:val="5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Techniques (mise à jour des connaissances métier).</w:t>
      </w:r>
    </w:p>
    <w:p w14:paraId="5BD0DE48" w14:textId="77777777" w:rsidR="00EE6D5D" w:rsidRPr="00EE6D5D" w:rsidRDefault="00EE6D5D" w:rsidP="00EE6D5D">
      <w:pPr>
        <w:numPr>
          <w:ilvl w:val="2"/>
          <w:numId w:val="5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lastRenderedPageBreak/>
        <w:t>Pédagogiques (méthodes d’animation, gestion des groupes, outils numériques).</w:t>
      </w:r>
    </w:p>
    <w:p w14:paraId="76EC4F76" w14:textId="77777777" w:rsidR="00EE6D5D" w:rsidRPr="00EE6D5D" w:rsidRDefault="00EE6D5D" w:rsidP="00EE6D5D">
      <w:pPr>
        <w:numPr>
          <w:ilvl w:val="0"/>
          <w:numId w:val="5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Encourager la montée en compétences</w:t>
      </w:r>
      <w:r w:rsidRPr="00EE6D5D">
        <w:rPr>
          <w:rFonts w:ascii="Tahoma" w:eastAsia="Times New Roman" w:hAnsi="Tahoma" w:cs="Tahoma"/>
          <w:color w:val="262626"/>
          <w:kern w:val="0"/>
          <w:sz w:val="23"/>
          <w:szCs w:val="23"/>
          <w14:ligatures w14:val="none"/>
        </w:rPr>
        <w:t xml:space="preserve"> :</w:t>
      </w:r>
    </w:p>
    <w:p w14:paraId="62B163DE" w14:textId="77777777" w:rsidR="00EE6D5D" w:rsidRPr="00EE6D5D" w:rsidRDefault="00EE6D5D" w:rsidP="00EE6D5D">
      <w:pPr>
        <w:numPr>
          <w:ilvl w:val="1"/>
          <w:numId w:val="5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Favoriser l’accès à des certifications ou qualifications reconnues.</w:t>
      </w:r>
    </w:p>
    <w:p w14:paraId="4A511B2F" w14:textId="77777777" w:rsidR="00EE6D5D" w:rsidRPr="00EE6D5D" w:rsidRDefault="00EE6D5D" w:rsidP="00EE6D5D">
      <w:pPr>
        <w:numPr>
          <w:ilvl w:val="1"/>
          <w:numId w:val="5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Proposer des ateliers d’échanges de pratiques entre intervenants.</w:t>
      </w:r>
    </w:p>
    <w:p w14:paraId="248CA441" w14:textId="77777777" w:rsidR="00EE6D5D" w:rsidRPr="00EE6D5D" w:rsidRDefault="00EE6D5D" w:rsidP="00EE6D5D">
      <w:pPr>
        <w:numPr>
          <w:ilvl w:val="0"/>
          <w:numId w:val="5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Suivre les formations suivies</w:t>
      </w:r>
      <w:r w:rsidRPr="00EE6D5D">
        <w:rPr>
          <w:rFonts w:ascii="Tahoma" w:eastAsia="Times New Roman" w:hAnsi="Tahoma" w:cs="Tahoma"/>
          <w:color w:val="262626"/>
          <w:kern w:val="0"/>
          <w:sz w:val="23"/>
          <w:szCs w:val="23"/>
          <w14:ligatures w14:val="none"/>
        </w:rPr>
        <w:t xml:space="preserve"> :</w:t>
      </w:r>
    </w:p>
    <w:p w14:paraId="428624B5" w14:textId="77777777" w:rsidR="00EE6D5D" w:rsidRPr="00EE6D5D" w:rsidRDefault="00EE6D5D" w:rsidP="00EE6D5D">
      <w:pPr>
        <w:numPr>
          <w:ilvl w:val="1"/>
          <w:numId w:val="5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Archiver les attestations ou certificats obtenus par les intervenants.</w:t>
      </w:r>
    </w:p>
    <w:p w14:paraId="2F3B1E74"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50068367">
          <v:rect id="_x0000_i1425" style="width:0;height:.75pt" o:hrstd="t" o:hrnoshade="t" o:hr="t" fillcolor="#262626" stroked="f"/>
        </w:pict>
      </w:r>
    </w:p>
    <w:p w14:paraId="0A0C14CC"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Étape 6 : Gestion des intervenants externes</w:t>
      </w:r>
    </w:p>
    <w:p w14:paraId="0C86829F" w14:textId="77777777" w:rsidR="00EE6D5D" w:rsidRPr="00EE6D5D" w:rsidRDefault="00EE6D5D" w:rsidP="00EE6D5D">
      <w:pPr>
        <w:numPr>
          <w:ilvl w:val="0"/>
          <w:numId w:val="5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Établir des conventions ou contrats clairs</w:t>
      </w:r>
      <w:r w:rsidRPr="00EE6D5D">
        <w:rPr>
          <w:rFonts w:ascii="Tahoma" w:eastAsia="Times New Roman" w:hAnsi="Tahoma" w:cs="Tahoma"/>
          <w:color w:val="262626"/>
          <w:kern w:val="0"/>
          <w:sz w:val="23"/>
          <w:szCs w:val="23"/>
          <w14:ligatures w14:val="none"/>
        </w:rPr>
        <w:t xml:space="preserve"> :</w:t>
      </w:r>
    </w:p>
    <w:p w14:paraId="1F4DBD32" w14:textId="77777777" w:rsidR="00EE6D5D" w:rsidRPr="00EE6D5D" w:rsidRDefault="00EE6D5D" w:rsidP="00EE6D5D">
      <w:pPr>
        <w:numPr>
          <w:ilvl w:val="1"/>
          <w:numId w:val="5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Mentionner les obligations de l’intervenant (respect des programmes, suivi des procédures, etc.).</w:t>
      </w:r>
    </w:p>
    <w:p w14:paraId="045FD9D2" w14:textId="77777777" w:rsidR="00EE6D5D" w:rsidRPr="00EE6D5D" w:rsidRDefault="00EE6D5D" w:rsidP="00EE6D5D">
      <w:pPr>
        <w:numPr>
          <w:ilvl w:val="1"/>
          <w:numId w:val="5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Intégrer une clause sur la mise à jour des compétences.</w:t>
      </w:r>
    </w:p>
    <w:p w14:paraId="6C33F8AC" w14:textId="77777777" w:rsidR="00EE6D5D" w:rsidRPr="00EE6D5D" w:rsidRDefault="00EE6D5D" w:rsidP="00EE6D5D">
      <w:pPr>
        <w:numPr>
          <w:ilvl w:val="0"/>
          <w:numId w:val="5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Assurer un suivi des prestations externes</w:t>
      </w:r>
      <w:r w:rsidRPr="00EE6D5D">
        <w:rPr>
          <w:rFonts w:ascii="Tahoma" w:eastAsia="Times New Roman" w:hAnsi="Tahoma" w:cs="Tahoma"/>
          <w:color w:val="262626"/>
          <w:kern w:val="0"/>
          <w:sz w:val="23"/>
          <w:szCs w:val="23"/>
          <w14:ligatures w14:val="none"/>
        </w:rPr>
        <w:t xml:space="preserve"> :</w:t>
      </w:r>
    </w:p>
    <w:p w14:paraId="20D7BED8" w14:textId="77777777" w:rsidR="00EE6D5D" w:rsidRPr="00EE6D5D" w:rsidRDefault="00EE6D5D" w:rsidP="00EE6D5D">
      <w:pPr>
        <w:numPr>
          <w:ilvl w:val="1"/>
          <w:numId w:val="5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Évaluer régulièrement les prestations des intervenants externes (questionnaires de satisfaction, audits).</w:t>
      </w:r>
    </w:p>
    <w:p w14:paraId="0FC12EBA" w14:textId="77777777" w:rsidR="00EE6D5D" w:rsidRPr="00EE6D5D" w:rsidRDefault="00EE6D5D" w:rsidP="00EE6D5D">
      <w:pPr>
        <w:numPr>
          <w:ilvl w:val="1"/>
          <w:numId w:val="5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Mettre fin à la collaboration si les compétences ne répondent plus aux exigences.</w:t>
      </w:r>
    </w:p>
    <w:p w14:paraId="012A4946"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24EBF251">
          <v:rect id="_x0000_i1426" style="width:0;height:.75pt" o:hrstd="t" o:hrnoshade="t" o:hr="t" fillcolor="#262626" stroked="f"/>
        </w:pict>
      </w:r>
    </w:p>
    <w:p w14:paraId="4E49C2A5"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Étape 7 : Traçabilité et archivage</w:t>
      </w:r>
    </w:p>
    <w:p w14:paraId="7EBD00F7" w14:textId="77777777" w:rsidR="00EE6D5D" w:rsidRPr="00EE6D5D" w:rsidRDefault="00EE6D5D" w:rsidP="00EE6D5D">
      <w:pPr>
        <w:numPr>
          <w:ilvl w:val="0"/>
          <w:numId w:val="5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t>Constituer un dossier pour chaque intervenant</w:t>
      </w:r>
      <w:r w:rsidRPr="00EE6D5D">
        <w:rPr>
          <w:rFonts w:ascii="Tahoma" w:eastAsia="Times New Roman" w:hAnsi="Tahoma" w:cs="Tahoma"/>
          <w:color w:val="262626"/>
          <w:kern w:val="0"/>
          <w:sz w:val="23"/>
          <w:szCs w:val="23"/>
          <w14:ligatures w14:val="none"/>
        </w:rPr>
        <w:t xml:space="preserve"> :</w:t>
      </w:r>
    </w:p>
    <w:p w14:paraId="33DB04E8" w14:textId="77777777" w:rsidR="00EE6D5D" w:rsidRPr="00EE6D5D" w:rsidRDefault="00EE6D5D" w:rsidP="00EE6D5D">
      <w:pPr>
        <w:numPr>
          <w:ilvl w:val="1"/>
          <w:numId w:val="5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CV, diplômes, certifications, contrats ou conventions.</w:t>
      </w:r>
    </w:p>
    <w:p w14:paraId="745817D0" w14:textId="77777777" w:rsidR="00EE6D5D" w:rsidRPr="00EE6D5D" w:rsidRDefault="00EE6D5D" w:rsidP="00EE6D5D">
      <w:pPr>
        <w:numPr>
          <w:ilvl w:val="1"/>
          <w:numId w:val="5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Résultats des évaluations (questionnaires, audits, observations).</w:t>
      </w:r>
    </w:p>
    <w:p w14:paraId="7296771A" w14:textId="77777777" w:rsidR="00EE6D5D" w:rsidRPr="00EE6D5D" w:rsidRDefault="00EE6D5D" w:rsidP="00EE6D5D">
      <w:pPr>
        <w:numPr>
          <w:ilvl w:val="1"/>
          <w:numId w:val="5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Attestations de formations suivies.</w:t>
      </w:r>
    </w:p>
    <w:p w14:paraId="11641A0F" w14:textId="77777777" w:rsidR="00EE6D5D" w:rsidRPr="00EE6D5D" w:rsidRDefault="00EE6D5D" w:rsidP="00EE6D5D">
      <w:pPr>
        <w:numPr>
          <w:ilvl w:val="0"/>
          <w:numId w:val="5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6D5D">
        <w:rPr>
          <w:rFonts w:ascii="Tahoma" w:eastAsia="Times New Roman" w:hAnsi="Tahoma" w:cs="Tahoma"/>
          <w:b/>
          <w:bCs/>
          <w:color w:val="262626"/>
          <w:kern w:val="0"/>
          <w:sz w:val="23"/>
          <w:szCs w:val="23"/>
          <w14:ligatures w14:val="none"/>
        </w:rPr>
        <w:lastRenderedPageBreak/>
        <w:t>Mettre à jour les dossiers régulièrement</w:t>
      </w:r>
      <w:r w:rsidRPr="00EE6D5D">
        <w:rPr>
          <w:rFonts w:ascii="Tahoma" w:eastAsia="Times New Roman" w:hAnsi="Tahoma" w:cs="Tahoma"/>
          <w:color w:val="262626"/>
          <w:kern w:val="0"/>
          <w:sz w:val="23"/>
          <w:szCs w:val="23"/>
          <w14:ligatures w14:val="none"/>
        </w:rPr>
        <w:t xml:space="preserve"> :</w:t>
      </w:r>
    </w:p>
    <w:p w14:paraId="48485D6F" w14:textId="77777777" w:rsidR="00EE6D5D" w:rsidRPr="00EE6D5D" w:rsidRDefault="00EE6D5D" w:rsidP="00EE6D5D">
      <w:pPr>
        <w:numPr>
          <w:ilvl w:val="1"/>
          <w:numId w:val="5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Ajouter les nouvelles certifications ou formations suivies.</w:t>
      </w:r>
    </w:p>
    <w:p w14:paraId="1B3536B4" w14:textId="77777777" w:rsidR="00EE6D5D" w:rsidRPr="00EE6D5D" w:rsidRDefault="00EE6D5D" w:rsidP="00EE6D5D">
      <w:pPr>
        <w:numPr>
          <w:ilvl w:val="1"/>
          <w:numId w:val="5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Archiver les évaluations et retours des bénéficiaires.</w:t>
      </w:r>
    </w:p>
    <w:p w14:paraId="638066E3"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0ABBD67C">
          <v:rect id="_x0000_i1427" style="width:0;height:.75pt" o:hrstd="t" o:hrnoshade="t" o:hr="t" fillcolor="#262626" stroked="f"/>
        </w:pict>
      </w:r>
    </w:p>
    <w:p w14:paraId="4FF807F4"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Exemples de preuves à fournir lors d’un audit</w:t>
      </w:r>
    </w:p>
    <w:p w14:paraId="7955EE49"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Fiches de poste ou référentiels de compétences.</w:t>
      </w:r>
    </w:p>
    <w:p w14:paraId="70A34DC5"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CV, diplômes, certifications et justificatifs des intervenants.</w:t>
      </w:r>
    </w:p>
    <w:p w14:paraId="43EB6418"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Grilles d’évaluation des compétences techniques et pédagogiques.</w:t>
      </w:r>
    </w:p>
    <w:p w14:paraId="386BCB5B"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Questionnaires de satisfaction des bénéficiaires.</w:t>
      </w:r>
    </w:p>
    <w:p w14:paraId="1A652559"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Comptes rendus d’observations ou d’audits pédagogiques.</w:t>
      </w:r>
    </w:p>
    <w:p w14:paraId="35567F28"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Plans de formation pour les intervenants.</w:t>
      </w:r>
    </w:p>
    <w:p w14:paraId="5258E15F"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Attestations ou certificats de formation suivis par les intervenants.</w:t>
      </w:r>
    </w:p>
    <w:p w14:paraId="36CACA0F" w14:textId="77777777" w:rsidR="00EE6D5D" w:rsidRPr="00EE6D5D" w:rsidRDefault="00EE6D5D" w:rsidP="00EE6D5D">
      <w:pPr>
        <w:numPr>
          <w:ilvl w:val="0"/>
          <w:numId w:val="5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Registre des contrats ou conventions avec les intervenants externes.</w:t>
      </w:r>
    </w:p>
    <w:p w14:paraId="1CB68568" w14:textId="77777777" w:rsidR="00EE6D5D" w:rsidRPr="00EE6D5D" w:rsidRDefault="00EE6D5D" w:rsidP="00EE6D5D">
      <w:pPr>
        <w:spacing w:before="240" w:after="240" w:line="240" w:lineRule="auto"/>
        <w:ind w:left="0" w:firstLine="0"/>
        <w:jc w:val="left"/>
        <w:rPr>
          <w:rFonts w:ascii="Tahoma" w:eastAsia="Times New Roman" w:hAnsi="Tahoma" w:cs="Tahoma"/>
          <w:color w:val="auto"/>
          <w:kern w:val="0"/>
          <w:sz w:val="23"/>
          <w:szCs w:val="23"/>
          <w14:ligatures w14:val="none"/>
        </w:rPr>
      </w:pPr>
      <w:r w:rsidRPr="00EE6D5D">
        <w:rPr>
          <w:rFonts w:ascii="Times New Roman" w:eastAsia="Times New Roman" w:hAnsi="Times New Roman" w:cs="Times New Roman"/>
          <w:color w:val="auto"/>
          <w:kern w:val="0"/>
          <w:sz w:val="24"/>
          <w14:ligatures w14:val="none"/>
        </w:rPr>
        <w:pict w14:anchorId="63200A58">
          <v:rect id="_x0000_i1428" style="width:0;height:.75pt" o:hrstd="t" o:hrnoshade="t" o:hr="t" fillcolor="#262626" stroked="f"/>
        </w:pict>
      </w:r>
    </w:p>
    <w:p w14:paraId="2128A619" w14:textId="77777777" w:rsidR="00EE6D5D" w:rsidRPr="00EE6D5D" w:rsidRDefault="00EE6D5D" w:rsidP="00EE6D5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6D5D">
        <w:rPr>
          <w:rFonts w:ascii="Tahoma" w:eastAsia="Times New Roman" w:hAnsi="Tahoma" w:cs="Tahoma"/>
          <w:b/>
          <w:bCs/>
          <w:color w:val="262626"/>
          <w:kern w:val="0"/>
          <w:sz w:val="30"/>
          <w:szCs w:val="30"/>
          <w14:ligatures w14:val="none"/>
        </w:rPr>
        <w:t>Conclusion</w:t>
      </w:r>
    </w:p>
    <w:p w14:paraId="2F78D337" w14:textId="77777777" w:rsidR="00EE6D5D" w:rsidRPr="00EE6D5D" w:rsidRDefault="00EE6D5D" w:rsidP="00EE6D5D">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EE6D5D">
        <w:rPr>
          <w:rFonts w:ascii="Tahoma" w:eastAsia="Times New Roman" w:hAnsi="Tahoma" w:cs="Tahoma"/>
          <w:color w:val="262626"/>
          <w:kern w:val="0"/>
          <w:sz w:val="23"/>
          <w:szCs w:val="23"/>
          <w14:ligatures w14:val="none"/>
        </w:rPr>
        <w:t xml:space="preserve">En suivant ce processus, </w:t>
      </w:r>
      <w:r w:rsidRPr="00EE6D5D">
        <w:rPr>
          <w:rFonts w:ascii="Tahoma" w:eastAsia="Times New Roman" w:hAnsi="Tahoma" w:cs="Tahoma"/>
          <w:b/>
          <w:bCs/>
          <w:color w:val="262626"/>
          <w:kern w:val="0"/>
          <w:sz w:val="23"/>
          <w:szCs w:val="23"/>
          <w14:ligatures w14:val="none"/>
        </w:rPr>
        <w:t>CGPC</w:t>
      </w:r>
      <w:r w:rsidRPr="00EE6D5D">
        <w:rPr>
          <w:rFonts w:ascii="Tahoma" w:eastAsia="Times New Roman" w:hAnsi="Tahoma" w:cs="Tahoma"/>
          <w:color w:val="262626"/>
          <w:kern w:val="0"/>
          <w:sz w:val="23"/>
          <w:szCs w:val="23"/>
          <w14:ligatures w14:val="none"/>
        </w:rPr>
        <w:t xml:space="preserve"> pourra garantir la maîtrise des compétences de ses intervenants, qu’ils soient internes ou externes. Cela permettra d’assurer la qualité des prestations, de répondre aux attentes des bénéficiaires et des parties prenantes</w:t>
      </w:r>
    </w:p>
    <w:p w14:paraId="5CDACC59" w14:textId="77777777" w:rsidR="00EE6D5D" w:rsidRDefault="00EE6D5D" w:rsidP="00E323FB">
      <w:pPr>
        <w:pStyle w:val="NormalWeb"/>
        <w:shd w:val="clear" w:color="auto" w:fill="FFFFFF"/>
        <w:spacing w:after="270" w:line="360" w:lineRule="atLeast"/>
        <w:jc w:val="center"/>
        <w:rPr>
          <w:b/>
          <w:i/>
          <w:sz w:val="40"/>
          <w:szCs w:val="40"/>
        </w:rPr>
      </w:pPr>
    </w:p>
    <w:sectPr w:rsidR="00EE6D5D">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FD83F" w14:textId="77777777" w:rsidR="00D916FA" w:rsidRDefault="00D916FA">
      <w:pPr>
        <w:spacing w:after="0" w:line="240" w:lineRule="auto"/>
      </w:pPr>
      <w:r>
        <w:separator/>
      </w:r>
    </w:p>
  </w:endnote>
  <w:endnote w:type="continuationSeparator" w:id="0">
    <w:p w14:paraId="1C13DC8F" w14:textId="77777777" w:rsidR="00D916FA" w:rsidRDefault="00D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32962" w14:textId="77777777" w:rsidR="00D916FA" w:rsidRDefault="00D916FA">
      <w:pPr>
        <w:spacing w:after="0" w:line="240" w:lineRule="auto"/>
      </w:pPr>
      <w:r>
        <w:separator/>
      </w:r>
    </w:p>
  </w:footnote>
  <w:footnote w:type="continuationSeparator" w:id="0">
    <w:p w14:paraId="12B1563A" w14:textId="77777777" w:rsidR="00D916FA" w:rsidRDefault="00D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11"/>
  </w:num>
  <w:num w:numId="2" w16cid:durableId="574517071">
    <w:abstractNumId w:val="40"/>
  </w:num>
  <w:num w:numId="3" w16cid:durableId="1851992589">
    <w:abstractNumId w:val="1"/>
  </w:num>
  <w:num w:numId="4" w16cid:durableId="1878732321">
    <w:abstractNumId w:val="54"/>
  </w:num>
  <w:num w:numId="5" w16cid:durableId="1617758002">
    <w:abstractNumId w:val="43"/>
  </w:num>
  <w:num w:numId="6" w16cid:durableId="829369374">
    <w:abstractNumId w:val="24"/>
  </w:num>
  <w:num w:numId="7" w16cid:durableId="511261443">
    <w:abstractNumId w:val="28"/>
  </w:num>
  <w:num w:numId="8" w16cid:durableId="1877891663">
    <w:abstractNumId w:val="9"/>
  </w:num>
  <w:num w:numId="9" w16cid:durableId="569732432">
    <w:abstractNumId w:val="37"/>
  </w:num>
  <w:num w:numId="10" w16cid:durableId="18317008">
    <w:abstractNumId w:val="23"/>
  </w:num>
  <w:num w:numId="11" w16cid:durableId="119539958">
    <w:abstractNumId w:val="25"/>
  </w:num>
  <w:num w:numId="12" w16cid:durableId="284045674">
    <w:abstractNumId w:val="53"/>
  </w:num>
  <w:num w:numId="13" w16cid:durableId="641008042">
    <w:abstractNumId w:val="35"/>
  </w:num>
  <w:num w:numId="14" w16cid:durableId="326717390">
    <w:abstractNumId w:val="2"/>
  </w:num>
  <w:num w:numId="15" w16cid:durableId="692877424">
    <w:abstractNumId w:val="39"/>
  </w:num>
  <w:num w:numId="16" w16cid:durableId="1184906561">
    <w:abstractNumId w:val="20"/>
  </w:num>
  <w:num w:numId="17" w16cid:durableId="1622300967">
    <w:abstractNumId w:val="49"/>
  </w:num>
  <w:num w:numId="18" w16cid:durableId="1995185835">
    <w:abstractNumId w:val="0"/>
  </w:num>
  <w:num w:numId="19" w16cid:durableId="1922256794">
    <w:abstractNumId w:val="17"/>
  </w:num>
  <w:num w:numId="20" w16cid:durableId="1544756949">
    <w:abstractNumId w:val="4"/>
  </w:num>
  <w:num w:numId="21" w16cid:durableId="1278411822">
    <w:abstractNumId w:val="6"/>
  </w:num>
  <w:num w:numId="22" w16cid:durableId="286549470">
    <w:abstractNumId w:val="10"/>
  </w:num>
  <w:num w:numId="23" w16cid:durableId="1238588836">
    <w:abstractNumId w:val="44"/>
  </w:num>
  <w:num w:numId="24" w16cid:durableId="1543590611">
    <w:abstractNumId w:val="14"/>
  </w:num>
  <w:num w:numId="25" w16cid:durableId="5668530">
    <w:abstractNumId w:val="27"/>
  </w:num>
  <w:num w:numId="26" w16cid:durableId="2030182514">
    <w:abstractNumId w:val="32"/>
  </w:num>
  <w:num w:numId="27" w16cid:durableId="1797872657">
    <w:abstractNumId w:val="36"/>
  </w:num>
  <w:num w:numId="28" w16cid:durableId="219639224">
    <w:abstractNumId w:val="21"/>
  </w:num>
  <w:num w:numId="29" w16cid:durableId="2065055806">
    <w:abstractNumId w:val="47"/>
  </w:num>
  <w:num w:numId="30" w16cid:durableId="739402440">
    <w:abstractNumId w:val="26"/>
  </w:num>
  <w:num w:numId="31" w16cid:durableId="1954091913">
    <w:abstractNumId w:val="46"/>
  </w:num>
  <w:num w:numId="32" w16cid:durableId="1528445147">
    <w:abstractNumId w:val="19"/>
  </w:num>
  <w:num w:numId="33" w16cid:durableId="4138385">
    <w:abstractNumId w:val="51"/>
  </w:num>
  <w:num w:numId="34" w16cid:durableId="1727022179">
    <w:abstractNumId w:val="42"/>
  </w:num>
  <w:num w:numId="35" w16cid:durableId="2092509036">
    <w:abstractNumId w:val="33"/>
  </w:num>
  <w:num w:numId="36" w16cid:durableId="1903439913">
    <w:abstractNumId w:val="30"/>
  </w:num>
  <w:num w:numId="37" w16cid:durableId="1844777528">
    <w:abstractNumId w:val="38"/>
  </w:num>
  <w:num w:numId="38" w16cid:durableId="335377301">
    <w:abstractNumId w:val="18"/>
  </w:num>
  <w:num w:numId="39" w16cid:durableId="1702513825">
    <w:abstractNumId w:val="48"/>
  </w:num>
  <w:num w:numId="40" w16cid:durableId="2048866690">
    <w:abstractNumId w:val="8"/>
  </w:num>
  <w:num w:numId="41" w16cid:durableId="1261064394">
    <w:abstractNumId w:val="45"/>
  </w:num>
  <w:num w:numId="42" w16cid:durableId="1971471642">
    <w:abstractNumId w:val="7"/>
  </w:num>
  <w:num w:numId="43" w16cid:durableId="1585992312">
    <w:abstractNumId w:val="22"/>
  </w:num>
  <w:num w:numId="44" w16cid:durableId="1117061710">
    <w:abstractNumId w:val="56"/>
  </w:num>
  <w:num w:numId="45" w16cid:durableId="1633899881">
    <w:abstractNumId w:val="16"/>
  </w:num>
  <w:num w:numId="46" w16cid:durableId="1312634442">
    <w:abstractNumId w:val="50"/>
  </w:num>
  <w:num w:numId="47" w16cid:durableId="1584756754">
    <w:abstractNumId w:val="41"/>
  </w:num>
  <w:num w:numId="48" w16cid:durableId="1322461681">
    <w:abstractNumId w:val="13"/>
  </w:num>
  <w:num w:numId="49" w16cid:durableId="1306817695">
    <w:abstractNumId w:val="29"/>
  </w:num>
  <w:num w:numId="50" w16cid:durableId="1550726943">
    <w:abstractNumId w:val="34"/>
  </w:num>
  <w:num w:numId="51" w16cid:durableId="819077134">
    <w:abstractNumId w:val="12"/>
  </w:num>
  <w:num w:numId="52" w16cid:durableId="420377063">
    <w:abstractNumId w:val="57"/>
  </w:num>
  <w:num w:numId="53" w16cid:durableId="1971593806">
    <w:abstractNumId w:val="52"/>
  </w:num>
  <w:num w:numId="54" w16cid:durableId="659312472">
    <w:abstractNumId w:val="31"/>
  </w:num>
  <w:num w:numId="55" w16cid:durableId="437069966">
    <w:abstractNumId w:val="15"/>
  </w:num>
  <w:num w:numId="56" w16cid:durableId="713580407">
    <w:abstractNumId w:val="55"/>
  </w:num>
  <w:num w:numId="57" w16cid:durableId="388194300">
    <w:abstractNumId w:val="5"/>
  </w:num>
  <w:num w:numId="58" w16cid:durableId="1580939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3E6DD5"/>
    <w:rsid w:val="00466F41"/>
    <w:rsid w:val="004C363E"/>
    <w:rsid w:val="00557A3C"/>
    <w:rsid w:val="00605C5B"/>
    <w:rsid w:val="0064273E"/>
    <w:rsid w:val="006B0333"/>
    <w:rsid w:val="006B7DFC"/>
    <w:rsid w:val="00745582"/>
    <w:rsid w:val="00932331"/>
    <w:rsid w:val="00992329"/>
    <w:rsid w:val="00C24B75"/>
    <w:rsid w:val="00CD60AB"/>
    <w:rsid w:val="00D12CF3"/>
    <w:rsid w:val="00D916FA"/>
    <w:rsid w:val="00E323FB"/>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2025-06-18T16:04:00Z</dcterms:created>
  <dcterms:modified xsi:type="dcterms:W3CDTF">2025-06-18T16:04:00Z</dcterms:modified>
</cp:coreProperties>
</file>